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13BC8F" w14:textId="77777777" w:rsidR="00492DCB" w:rsidRPr="005104A0" w:rsidRDefault="00492DCB" w:rsidP="00492DCB">
      <w:pPr>
        <w:pStyle w:val="Title"/>
        <w:spacing w:after="120" w:line="360" w:lineRule="auto"/>
        <w:jc w:val="center"/>
        <w:outlineLvl w:val="0"/>
        <w:rPr>
          <w:rFonts w:ascii="Times New Roman" w:hAnsi="Times New Roman" w:cs="Times New Roman"/>
          <w:b/>
          <w:color w:val="000000" w:themeColor="text1"/>
          <w:sz w:val="24"/>
          <w:szCs w:val="24"/>
          <w:lang w:val="en-US"/>
        </w:rPr>
      </w:pPr>
      <w:r w:rsidRPr="005104A0">
        <w:rPr>
          <w:rFonts w:ascii="Times New Roman" w:hAnsi="Times New Roman" w:cs="Times New Roman"/>
          <w:b/>
          <w:color w:val="000000" w:themeColor="text1"/>
          <w:sz w:val="24"/>
          <w:szCs w:val="24"/>
          <w:lang w:val="en-US"/>
        </w:rPr>
        <w:t>Online supplement</w:t>
      </w:r>
    </w:p>
    <w:p w14:paraId="7D3596EF" w14:textId="77777777" w:rsidR="00492DCB" w:rsidRDefault="00492DCB" w:rsidP="00492DCB">
      <w:pPr>
        <w:autoSpaceDE w:val="0"/>
        <w:autoSpaceDN w:val="0"/>
        <w:adjustRightInd w:val="0"/>
        <w:ind w:firstLine="0"/>
        <w:rPr>
          <w:lang w:val="en-US"/>
        </w:rPr>
      </w:pPr>
    </w:p>
    <w:p w14:paraId="0BEC38A0" w14:textId="77777777" w:rsidR="00492DCB" w:rsidRPr="00DA3CBF" w:rsidRDefault="00492DCB" w:rsidP="00492DCB">
      <w:pPr>
        <w:pStyle w:val="Heading2"/>
        <w:rPr>
          <w:lang w:val="en-GB"/>
        </w:rPr>
      </w:pPr>
      <w:r w:rsidRPr="00DA3CBF">
        <w:rPr>
          <w:lang w:val="en-GB"/>
        </w:rPr>
        <w:t>Participants</w:t>
      </w:r>
    </w:p>
    <w:p w14:paraId="004517E3" w14:textId="77777777" w:rsidR="00492DCB" w:rsidRPr="00583CF7" w:rsidRDefault="00492DCB" w:rsidP="00492DCB">
      <w:pPr>
        <w:autoSpaceDE w:val="0"/>
        <w:autoSpaceDN w:val="0"/>
        <w:adjustRightInd w:val="0"/>
        <w:ind w:firstLine="0"/>
        <w:rPr>
          <w:rFonts w:ascii="Times" w:hAnsi="Times" w:cs="Times"/>
          <w:color w:val="000000"/>
          <w:lang w:val="en-US"/>
        </w:rPr>
      </w:pPr>
      <w:r>
        <w:rPr>
          <w:lang w:val="en-US"/>
        </w:rPr>
        <w:t>Exclusion criteria were a</w:t>
      </w:r>
      <w:r w:rsidRPr="00AC4F7C">
        <w:rPr>
          <w:lang w:val="en-US"/>
        </w:rPr>
        <w:t xml:space="preserve">) </w:t>
      </w:r>
      <w:r>
        <w:rPr>
          <w:lang w:val="en-US"/>
        </w:rPr>
        <w:t>o</w:t>
      </w:r>
      <w:r w:rsidRPr="00AC4F7C">
        <w:rPr>
          <w:lang w:val="en-US"/>
        </w:rPr>
        <w:t xml:space="preserve">ngoing intoxication (e.g. due to </w:t>
      </w:r>
      <w:r>
        <w:rPr>
          <w:lang w:val="en-US"/>
        </w:rPr>
        <w:t>alcohol or other drugs</w:t>
      </w:r>
      <w:r w:rsidRPr="00AC4F7C">
        <w:rPr>
          <w:lang w:val="en-US"/>
        </w:rPr>
        <w:t xml:space="preserve">), </w:t>
      </w:r>
      <w:r>
        <w:rPr>
          <w:lang w:val="en-US"/>
        </w:rPr>
        <w:t>b</w:t>
      </w:r>
      <w:r w:rsidRPr="00AC4F7C">
        <w:rPr>
          <w:lang w:val="en-US"/>
        </w:rPr>
        <w:t xml:space="preserve">) </w:t>
      </w:r>
      <w:r>
        <w:rPr>
          <w:lang w:val="en-US"/>
        </w:rPr>
        <w:t>l</w:t>
      </w:r>
      <w:r w:rsidRPr="00AC4F7C">
        <w:rPr>
          <w:lang w:val="en-US"/>
        </w:rPr>
        <w:t xml:space="preserve">ow cognitive capacity, </w:t>
      </w:r>
      <w:r>
        <w:rPr>
          <w:lang w:val="en-US"/>
        </w:rPr>
        <w:t>c</w:t>
      </w:r>
      <w:r w:rsidRPr="00AC4F7C">
        <w:rPr>
          <w:lang w:val="en-US"/>
        </w:rPr>
        <w:t xml:space="preserve">) </w:t>
      </w:r>
      <w:r>
        <w:rPr>
          <w:lang w:val="en-US"/>
        </w:rPr>
        <w:t>o</w:t>
      </w:r>
      <w:r w:rsidRPr="00AC4F7C">
        <w:rPr>
          <w:lang w:val="en-US"/>
        </w:rPr>
        <w:t>ther serious psychiatric comorbidity (</w:t>
      </w:r>
      <w:r>
        <w:rPr>
          <w:lang w:val="en-US"/>
        </w:rPr>
        <w:t>ongoing psychotic symptoms or ongoing manic episode</w:t>
      </w:r>
      <w:r w:rsidRPr="00AC4F7C">
        <w:rPr>
          <w:lang w:val="en-US"/>
        </w:rPr>
        <w:t>, suicidal ideation)</w:t>
      </w:r>
      <w:r>
        <w:rPr>
          <w:lang w:val="en-US"/>
        </w:rPr>
        <w:t xml:space="preserve">. </w:t>
      </w:r>
    </w:p>
    <w:p w14:paraId="75B2170F" w14:textId="77777777" w:rsidR="00492DCB" w:rsidRDefault="00492DCB" w:rsidP="00492DCB">
      <w:pPr>
        <w:pStyle w:val="Heading2"/>
        <w:rPr>
          <w:rFonts w:eastAsia="Times New Roman" w:cs="Times New Roman"/>
          <w:b w:val="0"/>
          <w:highlight w:val="green"/>
          <w:lang w:val="en-US"/>
        </w:rPr>
      </w:pPr>
    </w:p>
    <w:p w14:paraId="4C2B921C" w14:textId="77777777" w:rsidR="00492DCB" w:rsidRPr="00EB665E" w:rsidRDefault="00492DCB" w:rsidP="00492DCB">
      <w:pPr>
        <w:pStyle w:val="Heading2"/>
        <w:rPr>
          <w:lang w:val="en-GB"/>
        </w:rPr>
      </w:pPr>
      <w:r w:rsidRPr="00EB665E">
        <w:rPr>
          <w:lang w:val="en-GB"/>
        </w:rPr>
        <w:t xml:space="preserve">Measures </w:t>
      </w:r>
    </w:p>
    <w:p w14:paraId="3E91278B" w14:textId="43FCC18A" w:rsidR="006C0727" w:rsidRDefault="006C0727" w:rsidP="006C0727">
      <w:pPr>
        <w:ind w:firstLine="0"/>
        <w:rPr>
          <w:color w:val="231F20"/>
          <w:lang w:val="en-US"/>
        </w:rPr>
      </w:pPr>
      <w:r w:rsidRPr="005932F5">
        <w:t>Secondary outcome measures included the PTSD Symptom Checklist</w:t>
      </w:r>
      <w:r>
        <w:t xml:space="preserve"> for DSM-5</w:t>
      </w:r>
      <w:r w:rsidRPr="005932F5">
        <w:t xml:space="preserve"> </w:t>
      </w:r>
      <w:r>
        <w:t xml:space="preserve">(PCL-5) </w:t>
      </w:r>
      <w:r w:rsidRPr="005932F5">
        <w:fldChar w:fldCharType="begin">
          <w:fldData xml:space="preserve">PEVuZE5vdGU+PENpdGU+PEF1dGhvcj5CbGV2aW5zPC9BdXRob3I+PFllYXI+MjAxNTwvWWVhcj48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</w:fldData>
        </w:fldChar>
      </w:r>
      <w:r w:rsidR="003F43E2">
        <w:instrText xml:space="preserve"> ADDIN EN.CITE </w:instrText>
      </w:r>
      <w:r w:rsidR="003F43E2">
        <w:fldChar w:fldCharType="begin">
          <w:fldData xml:space="preserve">PEVuZE5vdGU+PENpdGU+PEF1dGhvcj5CbGV2aW5zPC9BdXRob3I+PFllYXI+MjAxNTwvWWVhcj48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</w:fldData>
        </w:fldChar>
      </w:r>
      <w:r w:rsidR="003F43E2">
        <w:instrText xml:space="preserve"> ADDIN EN.CITE.DATA </w:instrText>
      </w:r>
      <w:r w:rsidR="003F43E2">
        <w:fldChar w:fldCharType="end"/>
      </w:r>
      <w:r w:rsidRPr="005932F5">
        <w:fldChar w:fldCharType="separate"/>
      </w:r>
      <w:r w:rsidR="003F43E2">
        <w:rPr>
          <w:noProof/>
        </w:rPr>
        <w:t>[1]</w:t>
      </w:r>
      <w:r w:rsidRPr="005932F5">
        <w:fldChar w:fldCharType="end"/>
      </w:r>
      <w:r>
        <w:t xml:space="preserve">, </w:t>
      </w:r>
      <w:r w:rsidRPr="005932F5">
        <w:t>a self-</w:t>
      </w:r>
      <w:r>
        <w:rPr>
          <w:lang w:val="en-US"/>
        </w:rPr>
        <w:t>report measure assessing the 20 DSM-5 symptoms of PTSD. The participants also filled in an intrusion diary, which assesses the daily number of intrusive memories of the traumatic event from day one to the last session</w:t>
      </w:r>
      <w:r>
        <w:rPr>
          <w:color w:val="231F20"/>
          <w:lang w:val="en-US"/>
        </w:rPr>
        <w:t xml:space="preserve">. This intrusion diary has been used in previous early intervention studies </w:t>
      </w:r>
      <w:r>
        <w:rPr>
          <w:color w:val="231F20"/>
          <w:lang w:val="en-US"/>
        </w:rPr>
        <w:fldChar w:fldCharType="begin">
          <w:fldData xml:space="preserve">PEVuZE5vdGU+PENpdGU+PEF1dGhvcj5JeWFkdXJhaTwvQXV0aG9yPjxZZWFyPjIwMTg8L1llYXI+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</w:fldData>
        </w:fldChar>
      </w:r>
      <w:r w:rsidR="003F43E2">
        <w:rPr>
          <w:color w:val="231F20"/>
          <w:lang w:val="en-US"/>
        </w:rPr>
        <w:instrText xml:space="preserve"> ADDIN EN.CITE </w:instrText>
      </w:r>
      <w:r w:rsidR="003F43E2">
        <w:rPr>
          <w:color w:val="231F20"/>
          <w:lang w:val="en-US"/>
        </w:rPr>
        <w:fldChar w:fldCharType="begin">
          <w:fldData xml:space="preserve">PEVuZE5vdGU+PENpdGU+PEF1dGhvcj5JeWFkdXJhaTwvQXV0aG9yPjxZZWFyPjIwMTg8L1llYXI+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</w:fldData>
        </w:fldChar>
      </w:r>
      <w:r w:rsidR="003F43E2">
        <w:rPr>
          <w:color w:val="231F20"/>
          <w:lang w:val="en-US"/>
        </w:rPr>
        <w:instrText xml:space="preserve"> ADDIN EN.CITE.DATA </w:instrText>
      </w:r>
      <w:r w:rsidR="003F43E2">
        <w:rPr>
          <w:color w:val="231F20"/>
          <w:lang w:val="en-US"/>
        </w:rPr>
      </w:r>
      <w:r w:rsidR="003F43E2">
        <w:rPr>
          <w:color w:val="231F20"/>
          <w:lang w:val="en-US"/>
        </w:rPr>
        <w:fldChar w:fldCharType="end"/>
      </w:r>
      <w:r>
        <w:rPr>
          <w:color w:val="231F20"/>
          <w:lang w:val="en-US"/>
        </w:rPr>
      </w:r>
      <w:r>
        <w:rPr>
          <w:color w:val="231F20"/>
          <w:lang w:val="en-US"/>
        </w:rPr>
        <w:fldChar w:fldCharType="separate"/>
      </w:r>
      <w:r w:rsidR="003F43E2">
        <w:rPr>
          <w:noProof/>
          <w:color w:val="231F20"/>
          <w:lang w:val="en-US"/>
        </w:rPr>
        <w:t>[2, 3]</w:t>
      </w:r>
      <w:r>
        <w:rPr>
          <w:color w:val="231F20"/>
          <w:lang w:val="en-US"/>
        </w:rPr>
        <w:fldChar w:fldCharType="end"/>
      </w:r>
      <w:r>
        <w:rPr>
          <w:color w:val="231F20"/>
          <w:lang w:val="en-US"/>
        </w:rPr>
        <w:t xml:space="preserve"> and was translated into Swedish by the first author. </w:t>
      </w:r>
    </w:p>
    <w:p w14:paraId="61A6E47F" w14:textId="645E4665" w:rsidR="006C0727" w:rsidRPr="00FC51E8" w:rsidRDefault="006C0727" w:rsidP="006C0727">
      <w:pPr>
        <w:rPr>
          <w:lang w:val="en-US" w:eastAsia="en-US"/>
        </w:rPr>
      </w:pPr>
      <w:r>
        <w:rPr>
          <w:lang w:val="en-US"/>
        </w:rPr>
        <w:t>D</w:t>
      </w:r>
      <w:r w:rsidRPr="00AC4F7C">
        <w:rPr>
          <w:lang w:val="en-US"/>
        </w:rPr>
        <w:t>epressi</w:t>
      </w:r>
      <w:r>
        <w:rPr>
          <w:lang w:val="en-US"/>
        </w:rPr>
        <w:t>ve symptoms</w:t>
      </w:r>
      <w:r w:rsidRPr="00AC4F7C">
        <w:rPr>
          <w:lang w:val="en-US"/>
        </w:rPr>
        <w:t xml:space="preserve"> </w:t>
      </w:r>
      <w:r>
        <w:rPr>
          <w:lang w:val="en-US"/>
        </w:rPr>
        <w:t xml:space="preserve">were assessed </w:t>
      </w:r>
      <w:r w:rsidRPr="00AC4F7C">
        <w:rPr>
          <w:lang w:val="en-US"/>
        </w:rPr>
        <w:t xml:space="preserve">using the Montgomery Åsberg Depression Rating Scale–Self rated </w:t>
      </w:r>
      <w:r>
        <w:rPr>
          <w:lang w:val="en-US"/>
        </w:rPr>
        <w:t>version (</w:t>
      </w:r>
      <w:proofErr w:type="spellStart"/>
      <w:r w:rsidRPr="00BF19EB">
        <w:rPr>
          <w:lang w:val="en-US"/>
        </w:rPr>
        <w:t>MADRS</w:t>
      </w:r>
      <w:proofErr w:type="spellEnd"/>
      <w:r w:rsidRPr="00BF19EB">
        <w:rPr>
          <w:lang w:val="en-US"/>
        </w:rPr>
        <w:t>-S</w:t>
      </w:r>
      <w:r>
        <w:rPr>
          <w:lang w:val="en-US"/>
        </w:rPr>
        <w:t xml:space="preserve">) </w:t>
      </w:r>
      <w:r>
        <w:rPr>
          <w:lang w:val="en-US"/>
        </w:rPr>
        <w:fldChar w:fldCharType="begin"/>
      </w:r>
      <w:r w:rsidR="003F43E2">
        <w:rPr>
          <w:lang w:val="en-US"/>
        </w:rPr>
        <w:instrText xml:space="preserve"> ADDIN EN.CITE &lt;EndNote&gt;&lt;Cite&gt;&lt;Author&gt;Svanborg&lt;/Author&gt;&lt;Year&gt;1994&lt;/Year&gt;&lt;RecNum&gt;75&lt;/RecNum&gt;&lt;DisplayText&gt;[4]&lt;/DisplayText&gt;&lt;record&gt;&lt;rec-number&gt;75&lt;/rec-number&gt;&lt;foreign-keys&gt;&lt;key app="EN" db-id="2p290dapft0xrhe2dd6vsdxjd29vefddwze5" timestamp="1527062377"&gt;75&lt;/key&gt;&lt;/foreign-keys&gt;&lt;ref-type name="Journal Article"&gt;17&lt;/ref-type&gt;&lt;contributors&gt;&lt;authors&gt;&lt;author&gt;Svanborg, P.&lt;/author&gt;&lt;author&gt;Asberg, M.&lt;/author&gt;&lt;/authors&gt;&lt;/contributors&gt;&lt;auth-address&gt;Department of Clinical Neuroscience, Karolinska Institute, Stockholm, Sweden.&lt;/auth-address&gt;&lt;titles&gt;&lt;title&gt;A new self-rating scale for depression and anxiety states based on the Comprehensive Psychopathological Rating Scale&lt;/title&gt;&lt;secondary-title&gt;Acta Psychiatr Scand&lt;/secondary-title&gt;&lt;alt-title&gt;Acta psychiatrica Scandinavica&lt;/alt-title&gt;&lt;/titles&gt;&lt;periodical&gt;&lt;full-title&gt;Acta Psychiatr Scand&lt;/full-title&gt;&lt;abbr-1&gt;Acta psychiatrica Scandinavica&lt;/abbr-1&gt;&lt;/periodical&gt;&lt;alt-periodical&gt;&lt;full-title&gt;Acta Psychiatr Scand&lt;/full-title&gt;&lt;abbr-1&gt;Acta psychiatrica Scandinavica&lt;/abbr-1&gt;&lt;/alt-periodical&gt;&lt;pages&gt;21-8&lt;/pages&gt;&lt;volume&gt;89&lt;/volume&gt;&lt;number&gt;1&lt;/number&gt;&lt;edition&gt;1994/01/01&lt;/edition&gt;&lt;keywords&gt;&lt;keyword&gt;Adult&lt;/keyword&gt;&lt;keyword&gt;Aged&lt;/keyword&gt;&lt;keyword&gt;Anxiety Disorders/*diagnosis/psychology&lt;/keyword&gt;&lt;keyword&gt;Depressive Disorder/*diagnosis/psychology&lt;/keyword&gt;&lt;keyword&gt;Female&lt;/keyword&gt;&lt;keyword&gt;Humans&lt;/keyword&gt;&lt;keyword&gt;Interview, Psychological&lt;/keyword&gt;&lt;keyword&gt;Male&lt;/keyword&gt;&lt;keyword&gt;Middle Aged&lt;/keyword&gt;&lt;keyword&gt;Panic Disorder/diagnosis/psychology&lt;/keyword&gt;&lt;keyword&gt;Personality Assessment/statistics &amp;amp; numerical data&lt;/keyword&gt;&lt;keyword&gt;Personality Inventory/*statistics &amp;amp; numerical data&lt;/keyword&gt;&lt;keyword&gt;Psychometrics&lt;/keyword&gt;&lt;keyword&gt;Reproducibility of Results&lt;/keyword&gt;&lt;/keywords&gt;&lt;dates&gt;&lt;year&gt;1994&lt;/year&gt;&lt;pub-dates&gt;&lt;date&gt;Jan&lt;/date&gt;&lt;/pub-dates&gt;&lt;/dates&gt;&lt;isbn&gt;0001-690X (Print)&amp;#xD;0001-690x&lt;/isbn&gt;&lt;accession-num&gt;8140903&lt;/accession-num&gt;&lt;urls&gt;&lt;/urls&gt;&lt;remote-database-provider&gt;NLM&lt;/remote-database-provider&gt;&lt;language&gt;eng&lt;/language&gt;&lt;/record&gt;&lt;/Cite&gt;&lt;/EndNote&gt;</w:instrText>
      </w:r>
      <w:r>
        <w:rPr>
          <w:lang w:val="en-US"/>
        </w:rPr>
        <w:fldChar w:fldCharType="separate"/>
      </w:r>
      <w:r w:rsidR="003F43E2">
        <w:rPr>
          <w:noProof/>
          <w:lang w:val="en-US"/>
        </w:rPr>
        <w:t>[4]</w:t>
      </w:r>
      <w:r>
        <w:rPr>
          <w:lang w:val="en-US"/>
        </w:rPr>
        <w:fldChar w:fldCharType="end"/>
      </w:r>
      <w:r>
        <w:rPr>
          <w:lang w:val="en-US"/>
        </w:rPr>
        <w:t>.</w:t>
      </w:r>
      <w:r w:rsidRPr="00AC4F7C">
        <w:rPr>
          <w:lang w:val="en-US"/>
        </w:rPr>
        <w:t xml:space="preserve"> </w:t>
      </w:r>
      <w:r>
        <w:rPr>
          <w:lang w:val="en-US"/>
        </w:rPr>
        <w:t xml:space="preserve">General functioning was assessed using the World Health Organization Disability Assessment Schedule-12 (WHODAS) </w:t>
      </w:r>
      <w:r>
        <w:rPr>
          <w:lang w:val="en-US"/>
        </w:rPr>
        <w:fldChar w:fldCharType="begin"/>
      </w:r>
      <w:r w:rsidR="003F43E2">
        <w:rPr>
          <w:lang w:val="en-US"/>
        </w:rPr>
        <w:instrText xml:space="preserve"> ADDIN EN.CITE &lt;EndNote&gt;&lt;Cite&gt;&lt;Author&gt;Üstün&lt;/Author&gt;&lt;Year&gt;2010&lt;/Year&gt;&lt;RecNum&gt;648&lt;/RecNum&gt;&lt;DisplayText&gt;[5]&lt;/DisplayText&gt;&lt;record&gt;&lt;rec-number&gt;648&lt;/rec-number&gt;&lt;foreign-keys&gt;&lt;key app="EN" db-id="2p290dapft0xrhe2dd6vsdxjd29vefddwze5" timestamp="1534768751"&gt;648&lt;/key&gt;&lt;/foreign-keys&gt;&lt;ref-type name="Book"&gt;6&lt;/ref-type&gt;&lt;contributors&gt;&lt;authors&gt;&lt;author&gt;Üstün, T Bedirhan&lt;/author&gt;&lt;author&gt;Kostanjsek, N&lt;/author&gt;&lt;author&gt;Chatterji, S&lt;/author&gt;&lt;author&gt;Rehm, J&lt;/author&gt;&lt;/authors&gt;&lt;/contributors&gt;&lt;titles&gt;&lt;title&gt;Measuring health and disability: Manual for WHO disability assessment schedule WHODAS 2.0&lt;/title&gt;&lt;/titles&gt;&lt;dates&gt;&lt;year&gt;2010&lt;/year&gt;&lt;/dates&gt;&lt;publisher&gt;World Health Organization&lt;/publisher&gt;&lt;isbn&gt;9241547596&lt;/isbn&gt;&lt;urls&gt;&lt;/urls&gt;&lt;/record&gt;&lt;/Cite&gt;&lt;/EndNote&gt;</w:instrText>
      </w:r>
      <w:r>
        <w:rPr>
          <w:lang w:val="en-US"/>
        </w:rPr>
        <w:fldChar w:fldCharType="separate"/>
      </w:r>
      <w:r w:rsidR="003F43E2">
        <w:rPr>
          <w:noProof/>
          <w:lang w:val="en-US"/>
        </w:rPr>
        <w:t>[5]</w:t>
      </w:r>
      <w:r>
        <w:rPr>
          <w:lang w:val="en-US"/>
        </w:rPr>
        <w:fldChar w:fldCharType="end"/>
      </w:r>
      <w:r>
        <w:rPr>
          <w:lang w:val="en-US"/>
        </w:rPr>
        <w:t xml:space="preserve"> and q</w:t>
      </w:r>
      <w:r w:rsidRPr="00AC4F7C">
        <w:rPr>
          <w:lang w:val="en-US"/>
        </w:rPr>
        <w:t>uality of life using the EQ-5D</w:t>
      </w:r>
      <w:r>
        <w:rPr>
          <w:lang w:val="en-US"/>
        </w:rPr>
        <w:t xml:space="preserve"> (Euroqol-5D) </w:t>
      </w:r>
      <w:r w:rsidRPr="00AC4F7C">
        <w:rPr>
          <w:lang w:val="en-US"/>
        </w:rPr>
        <w:fldChar w:fldCharType="begin"/>
      </w:r>
      <w:r w:rsidR="003F43E2">
        <w:rPr>
          <w:lang w:val="en-US"/>
        </w:rPr>
        <w:instrText xml:space="preserve"> ADDIN EN.CITE &lt;EndNote&gt;&lt;Cite&gt;&lt;Author&gt;Rabin&lt;/Author&gt;&lt;Year&gt;2001&lt;/Year&gt;&lt;RecNum&gt;333&lt;/RecNum&gt;&lt;DisplayText&gt;[6]&lt;/DisplayText&gt;&lt;record&gt;&lt;rec-number&gt;333&lt;/rec-number&gt;&lt;foreign-keys&gt;&lt;key app="EN" db-id="rrfefxws6w0d5fe9d2p5ea0hvadtzaps9zfe"&gt;333&lt;/key&gt;&lt;/foreign-keys&gt;&lt;ref-type name="Journal Article"&gt;17&lt;/ref-type&gt;&lt;contributors&gt;&lt;authors&gt;&lt;author&gt;Rabin, Rosalind&lt;/author&gt;&lt;author&gt;Charro, Frank de&lt;/author&gt;&lt;/authors&gt;&lt;/contributors&gt;&lt;titles&gt;&lt;title&gt;EQ-SD: a measure of health status from the EuroQol Group&lt;/title&gt;&lt;secondary-title&gt;Annals of Medicine&lt;/secondary-title&gt;&lt;/titles&gt;&lt;periodical&gt;&lt;full-title&gt;Annals of Medicine&lt;/full-title&gt;&lt;abbr-1&gt;Ann. Med.&lt;/abbr-1&gt;&lt;abbr-2&gt;Ann Med&lt;/abbr-2&gt;&lt;/periodical&gt;&lt;pages&gt;337-343&lt;/pages&gt;&lt;volume&gt;33&lt;/volume&gt;&lt;number&gt;5&lt;/number&gt;&lt;dates&gt;&lt;year&gt;2001&lt;/year&gt;&lt;/dates&gt;&lt;urls&gt;&lt;related-urls&gt;&lt;url&gt;http://informahealthcare.com/doi/abs/10.3109/07853890109002087&lt;/url&gt;&lt;/related-urls&gt;&lt;/urls&gt;&lt;electronic-resource-num&gt;doi:10.3109/07853890109002087&lt;/electronic-resource-num&gt;&lt;/record&gt;&lt;/Cite&gt;&lt;/EndNote&gt;</w:instrText>
      </w:r>
      <w:r w:rsidRPr="00AC4F7C">
        <w:rPr>
          <w:lang w:val="en-US"/>
        </w:rPr>
        <w:fldChar w:fldCharType="separate"/>
      </w:r>
      <w:r w:rsidR="003F43E2">
        <w:rPr>
          <w:noProof/>
          <w:lang w:val="en-US"/>
        </w:rPr>
        <w:t>[6]</w:t>
      </w:r>
      <w:r w:rsidRPr="00AC4F7C">
        <w:rPr>
          <w:lang w:val="en-US"/>
        </w:rPr>
        <w:fldChar w:fldCharType="end"/>
      </w:r>
      <w:r>
        <w:rPr>
          <w:lang w:val="en-US"/>
        </w:rPr>
        <w:t xml:space="preserve">. Sleep quality was assessed using the Insomnia Severity Index (ISI)  </w:t>
      </w:r>
      <w:r>
        <w:rPr>
          <w:lang w:val="en-US"/>
        </w:rPr>
        <w:fldChar w:fldCharType="begin"/>
      </w:r>
      <w:r w:rsidR="003F43E2">
        <w:rPr>
          <w:lang w:val="en-US"/>
        </w:rPr>
        <w:instrText xml:space="preserve"> ADDIN EN.CITE &lt;EndNote&gt;&lt;Cite&gt;&lt;Author&gt;Bastien&lt;/Author&gt;&lt;Year&gt;2001&lt;/Year&gt;&lt;RecNum&gt;649&lt;/RecNum&gt;&lt;DisplayText&gt;[7]&lt;/DisplayText&gt;&lt;record&gt;&lt;rec-number&gt;649&lt;/rec-number&gt;&lt;foreign-keys&gt;&lt;key app="EN" db-id="2p290dapft0xrhe2dd6vsdxjd29vefddwze5" timestamp="1534768895"&gt;649&lt;/key&gt;&lt;/foreign-keys&gt;&lt;ref-type name="Journal Article"&gt;17&lt;/ref-type&gt;&lt;contributors&gt;&lt;authors&gt;&lt;author&gt;Bastien, C. H.&lt;/author&gt;&lt;author&gt;Vallieres, A.&lt;/author&gt;&lt;author&gt;Morin, C. M.&lt;/author&gt;&lt;/authors&gt;&lt;/contributors&gt;&lt;auth-address&gt;Ecole de Psychologie and Centre d&amp;apos;Etude des Troubles du Sommeil, Universite Laval, Ste-Foy, G1K 7P4, Quebec, Canada&lt;/auth-address&gt;&lt;titles&gt;&lt;title&gt;Validation of the Insomnia Severity Index as an outcome measure for insomnia research&lt;/title&gt;&lt;secondary-title&gt;Sleep Med&lt;/secondary-title&gt;&lt;alt-title&gt;Sleep medicine&lt;/alt-title&gt;&lt;/titles&gt;&lt;periodical&gt;&lt;full-title&gt;Sleep Med&lt;/full-title&gt;&lt;abbr-1&gt;Sleep medicine&lt;/abbr-1&gt;&lt;/periodical&gt;&lt;alt-periodical&gt;&lt;full-title&gt;Sleep Med&lt;/full-title&gt;&lt;abbr-1&gt;Sleep medicine&lt;/abbr-1&gt;&lt;/alt-periodical&gt;&lt;pages&gt;297-307&lt;/pages&gt;&lt;volume&gt;2&lt;/volume&gt;&lt;number&gt;4&lt;/number&gt;&lt;edition&gt;2001/07/05&lt;/edition&gt;&lt;dates&gt;&lt;year&gt;2001&lt;/year&gt;&lt;pub-dates&gt;&lt;date&gt;Jul&lt;/date&gt;&lt;/pub-dates&gt;&lt;/dates&gt;&lt;isbn&gt;1389-9457&lt;/isbn&gt;&lt;accession-num&gt;11438246&lt;/accession-num&gt;&lt;urls&gt;&lt;/urls&gt;&lt;remote-database-provider&gt;NLM&lt;/remote-database-provider&gt;&lt;language&gt;eng&lt;/language&gt;&lt;/record&gt;&lt;/Cite&gt;&lt;/EndNote&gt;</w:instrText>
      </w:r>
      <w:r>
        <w:rPr>
          <w:lang w:val="en-US"/>
        </w:rPr>
        <w:fldChar w:fldCharType="separate"/>
      </w:r>
      <w:r w:rsidR="003F43E2">
        <w:rPr>
          <w:noProof/>
          <w:lang w:val="en-US"/>
        </w:rPr>
        <w:t>[7]</w:t>
      </w:r>
      <w:r>
        <w:rPr>
          <w:lang w:val="en-US"/>
        </w:rPr>
        <w:fldChar w:fldCharType="end"/>
      </w:r>
      <w:r>
        <w:rPr>
          <w:lang w:val="en-US"/>
        </w:rPr>
        <w:t xml:space="preserve">. </w:t>
      </w:r>
      <w:r>
        <w:rPr>
          <w:color w:val="000000"/>
          <w:lang w:val="en-US"/>
        </w:rPr>
        <w:t>Participants</w:t>
      </w:r>
      <w:r w:rsidRPr="00AC4F7C">
        <w:rPr>
          <w:lang w:val="en-US"/>
        </w:rPr>
        <w:t xml:space="preserve"> </w:t>
      </w:r>
      <w:r>
        <w:rPr>
          <w:lang w:val="en-US"/>
        </w:rPr>
        <w:t xml:space="preserve">who were </w:t>
      </w:r>
      <w:r w:rsidRPr="00AC4F7C">
        <w:rPr>
          <w:lang w:val="en-US"/>
        </w:rPr>
        <w:t xml:space="preserve">unable to </w:t>
      </w:r>
      <w:r>
        <w:rPr>
          <w:lang w:val="en-US"/>
        </w:rPr>
        <w:t xml:space="preserve">attend the follow-up assessments at the clinic were </w:t>
      </w:r>
      <w:r w:rsidRPr="00AC4F7C">
        <w:rPr>
          <w:lang w:val="en-US"/>
        </w:rPr>
        <w:t>interviewed via telephone</w:t>
      </w:r>
      <w:r>
        <w:rPr>
          <w:lang w:val="en-US"/>
        </w:rPr>
        <w:t>.</w:t>
      </w:r>
    </w:p>
    <w:p w14:paraId="5A98D6A5" w14:textId="1C79E51B" w:rsidR="006C0727" w:rsidRDefault="006C0727" w:rsidP="006C0727">
      <w:pPr>
        <w:rPr>
          <w:lang w:val="en-GB"/>
        </w:rPr>
      </w:pPr>
      <w:r>
        <w:rPr>
          <w:lang w:val="en-GB"/>
        </w:rPr>
        <w:t>The f</w:t>
      </w:r>
      <w:r w:rsidRPr="00DA3CBF">
        <w:rPr>
          <w:lang w:val="en-GB"/>
        </w:rPr>
        <w:t xml:space="preserve">requency of adverse events </w:t>
      </w:r>
      <w:r>
        <w:rPr>
          <w:lang w:val="en-GB"/>
        </w:rPr>
        <w:t>was</w:t>
      </w:r>
      <w:r w:rsidRPr="00DA3CBF">
        <w:rPr>
          <w:lang w:val="en-GB"/>
        </w:rPr>
        <w:t xml:space="preserve"> assessed </w:t>
      </w:r>
      <w:r>
        <w:rPr>
          <w:lang w:val="en-GB"/>
        </w:rPr>
        <w:t xml:space="preserve">at session two and three of the intervention and at two and six months follow up </w:t>
      </w:r>
      <w:r w:rsidRPr="00DA3CBF">
        <w:rPr>
          <w:lang w:val="en-GB"/>
        </w:rPr>
        <w:t xml:space="preserve">using a </w:t>
      </w:r>
      <w:r>
        <w:rPr>
          <w:lang w:val="en-GB"/>
        </w:rPr>
        <w:t>structured interview</w:t>
      </w:r>
      <w:r>
        <w:rPr>
          <w:lang w:val="en-US"/>
        </w:rPr>
        <w:t xml:space="preserve">. </w:t>
      </w:r>
      <w:r w:rsidRPr="00DA3CBF">
        <w:rPr>
          <w:lang w:val="en-GB"/>
        </w:rPr>
        <w:t xml:space="preserve">To control for </w:t>
      </w:r>
      <w:r>
        <w:rPr>
          <w:lang w:val="en-GB"/>
        </w:rPr>
        <w:t xml:space="preserve">possible expectation and </w:t>
      </w:r>
      <w:r w:rsidRPr="00DA3CBF">
        <w:rPr>
          <w:lang w:val="en-GB"/>
        </w:rPr>
        <w:t xml:space="preserve">non-specific factors </w:t>
      </w:r>
      <w:r>
        <w:rPr>
          <w:lang w:val="en-GB"/>
        </w:rPr>
        <w:t xml:space="preserve">between the PE and control group, </w:t>
      </w:r>
      <w:r w:rsidRPr="00DA3CBF">
        <w:rPr>
          <w:lang w:val="en-GB"/>
        </w:rPr>
        <w:t>we used the Treatment Credibility Scale</w:t>
      </w:r>
      <w:r>
        <w:rPr>
          <w:lang w:val="en-GB"/>
        </w:rPr>
        <w:t xml:space="preserve"> </w:t>
      </w:r>
      <w:r w:rsidRPr="00DA3CBF">
        <w:rPr>
          <w:lang w:val="en-GB"/>
        </w:rPr>
        <w:fldChar w:fldCharType="begin"/>
      </w:r>
      <w:r w:rsidR="003F43E2">
        <w:rPr>
          <w:lang w:val="en-GB"/>
        </w:rPr>
        <w:instrText xml:space="preserve"> ADDIN EN.CITE &lt;EndNote&gt;&lt;Cite&gt;&lt;Author&gt;Borkovec&lt;/Author&gt;&lt;Year&gt;1972&lt;/Year&gt;&lt;RecNum&gt;74&lt;/RecNum&gt;&lt;DisplayText&gt;[8]&lt;/DisplayText&gt;&lt;record&gt;&lt;rec-number&gt;74&lt;/rec-number&gt;&lt;foreign-keys&gt;&lt;key app="EN" db-id="dfztvdwzlfwfrme0r0ox22vf5s0es2dp59ae" timestamp="1492077976"&gt;74&lt;/key&gt;&lt;/foreign-keys&gt;&lt;ref-type name="Journal Article"&gt;17&lt;/ref-type&gt;&lt;contributors&gt;&lt;authors&gt;&lt;author&gt;Borkovec, Thomas D.&lt;/author&gt;&lt;author&gt;Nau, Sidney D.&lt;/author&gt;&lt;/authors&gt;&lt;/contributors&gt;&lt;titles&gt;&lt;title&gt;Credibility of analogue therapy rationales&lt;/title&gt;&lt;secondary-title&gt;Journal of Behavior Therapy and Experimental Psychiatry&lt;/secondary-title&gt;&lt;/titles&gt;&lt;periodical&gt;&lt;full-title&gt;Journal of Behavior Therapy and Experimental Psychiatry&lt;/full-title&gt;&lt;/periodical&gt;&lt;pages&gt;257-260&lt;/pages&gt;&lt;volume&gt;3&lt;/volume&gt;&lt;number&gt;4&lt;/number&gt;&lt;dates&gt;&lt;year&gt;1972&lt;/year&gt;&lt;pub-dates&gt;&lt;date&gt;1972/12/01&lt;/date&gt;&lt;/pub-dates&gt;&lt;/dates&gt;&lt;isbn&gt;0005-7916&lt;/isbn&gt;&lt;urls&gt;&lt;related-urls&gt;&lt;url&gt;http://www.sciencedirect.com/science/article/pii/0005791672900456&lt;/url&gt;&lt;/related-urls&gt;&lt;/urls&gt;&lt;electronic-resource-num&gt;http://dx.doi.org/10.1016/0005-7916(72)90045-6&lt;/electronic-resource-num&gt;&lt;/record&gt;&lt;/Cite&gt;&lt;/EndNote&gt;</w:instrText>
      </w:r>
      <w:r w:rsidRPr="00DA3CBF">
        <w:rPr>
          <w:lang w:val="en-GB"/>
        </w:rPr>
        <w:fldChar w:fldCharType="separate"/>
      </w:r>
      <w:r w:rsidR="003F43E2">
        <w:rPr>
          <w:noProof/>
          <w:lang w:val="en-GB"/>
        </w:rPr>
        <w:t>[8]</w:t>
      </w:r>
      <w:r w:rsidRPr="00DA3CBF">
        <w:rPr>
          <w:lang w:val="en-GB"/>
        </w:rPr>
        <w:fldChar w:fldCharType="end"/>
      </w:r>
      <w:r>
        <w:rPr>
          <w:lang w:val="en-GB"/>
        </w:rPr>
        <w:t xml:space="preserve"> at session 1. </w:t>
      </w:r>
    </w:p>
    <w:p w14:paraId="346F511B" w14:textId="77777777" w:rsidR="009517A5" w:rsidRPr="009517A5" w:rsidRDefault="009517A5" w:rsidP="0050270B">
      <w:pPr>
        <w:ind w:firstLine="1304"/>
        <w:rPr>
          <w:color w:val="000000"/>
          <w:lang w:val="en-GB"/>
        </w:rPr>
      </w:pPr>
    </w:p>
    <w:p w14:paraId="2D87587E" w14:textId="77777777" w:rsidR="006C0727" w:rsidRDefault="006C0727" w:rsidP="00492DCB">
      <w:pPr>
        <w:spacing w:after="120" w:line="360" w:lineRule="auto"/>
        <w:ind w:firstLine="0"/>
        <w:rPr>
          <w:color w:val="000000"/>
          <w:lang w:val="en-US"/>
        </w:rPr>
      </w:pPr>
    </w:p>
    <w:p w14:paraId="3C5AB1E4" w14:textId="77777777" w:rsidR="00492DCB" w:rsidRDefault="00492DCB" w:rsidP="00492DCB">
      <w:pPr>
        <w:spacing w:after="120" w:line="360" w:lineRule="auto"/>
        <w:ind w:firstLine="0"/>
        <w:rPr>
          <w:b/>
          <w:color w:val="000000" w:themeColor="text1"/>
          <w:lang w:val="en-GB"/>
        </w:rPr>
      </w:pPr>
      <w:r w:rsidRPr="005104A0">
        <w:rPr>
          <w:b/>
          <w:color w:val="000000" w:themeColor="text1"/>
          <w:lang w:val="en-GB"/>
        </w:rPr>
        <w:lastRenderedPageBreak/>
        <w:t>Interventions</w:t>
      </w:r>
    </w:p>
    <w:p w14:paraId="7E6742AE" w14:textId="77777777" w:rsidR="00492DCB" w:rsidRPr="00CB5762" w:rsidRDefault="00492DCB" w:rsidP="00492DCB">
      <w:pPr>
        <w:spacing w:line="360" w:lineRule="auto"/>
        <w:ind w:firstLine="0"/>
        <w:rPr>
          <w:i/>
          <w:lang w:val="en-US"/>
        </w:rPr>
      </w:pPr>
      <w:r w:rsidRPr="00CB5762">
        <w:rPr>
          <w:i/>
          <w:lang w:val="en-US"/>
        </w:rPr>
        <w:t>Prolonged exposure</w:t>
      </w:r>
      <w:r>
        <w:rPr>
          <w:i/>
          <w:lang w:val="en-US"/>
        </w:rPr>
        <w:t xml:space="preserve"> (PE)</w:t>
      </w:r>
    </w:p>
    <w:p w14:paraId="5A75F8A8" w14:textId="44F4E74C" w:rsidR="0050270B" w:rsidRPr="003C7AE7" w:rsidRDefault="0050270B" w:rsidP="00492DCB">
      <w:pPr>
        <w:ind w:firstLine="0"/>
        <w:rPr>
          <w:color w:val="000000"/>
          <w:lang w:val="en-US"/>
        </w:rPr>
      </w:pPr>
      <w:r>
        <w:rPr>
          <w:color w:val="000000"/>
          <w:lang w:val="en-US"/>
        </w:rPr>
        <w:t>P</w:t>
      </w:r>
      <w:r w:rsidR="00492DCB">
        <w:rPr>
          <w:color w:val="000000"/>
          <w:lang w:val="en-US"/>
        </w:rPr>
        <w:t xml:space="preserve">rolonged exposure (PE) </w:t>
      </w:r>
      <w:r w:rsidRPr="00CA4540">
        <w:rPr>
          <w:color w:val="000000"/>
          <w:lang w:val="en-US"/>
        </w:rPr>
        <w:t xml:space="preserve"> is based on the emotional processing theory developed by Foa and Kozak </w:t>
      </w:r>
      <w:r>
        <w:rPr>
          <w:color w:val="000000"/>
          <w:lang w:val="en-US"/>
        </w:rPr>
        <w:fldChar w:fldCharType="begin"/>
      </w:r>
      <w:r w:rsidR="003F43E2">
        <w:rPr>
          <w:color w:val="000000"/>
          <w:lang w:val="en-US"/>
        </w:rPr>
        <w:instrText xml:space="preserve"> ADDIN EN.CITE &lt;EndNote&gt;&lt;Cite&gt;&lt;Author&gt;Foa&lt;/Author&gt;&lt;Year&gt;1986&lt;/Year&gt;&lt;RecNum&gt;123&lt;/RecNum&gt;&lt;DisplayText&gt;[9]&lt;/DisplayText&gt;&lt;record&gt;&lt;rec-number&gt;123&lt;/rec-number&gt;&lt;foreign-keys&gt;&lt;key app="EN" db-id="2p290dapft0xrhe2dd6vsdxjd29vefddwze5" timestamp="1527063427"&gt;123&lt;/key&gt;&lt;/foreign-keys&gt;&lt;ref-type name="Journal Article"&gt;17&lt;/ref-type&gt;&lt;contributors&gt;&lt;authors&gt;&lt;author&gt;Foa, E. B.&lt;/author&gt;&lt;author&gt;Kozak, M. J.&lt;/author&gt;&lt;/authors&gt;&lt;/contributors&gt;&lt;titles&gt;&lt;title&gt;Emotional processing of fear: exposure to corrective information&lt;/title&gt;&lt;secondary-title&gt;Psychol Bull&lt;/secondary-title&gt;&lt;alt-title&gt;Psychological bulletin&lt;/alt-title&gt;&lt;/titles&gt;&lt;periodical&gt;&lt;full-title&gt;Psychol Bull&lt;/full-title&gt;&lt;/periodical&gt;&lt;pages&gt;20-35&lt;/pages&gt;&lt;volume&gt;99&lt;/volume&gt;&lt;number&gt;1&lt;/number&gt;&lt;edition&gt;1986/01/01&lt;/edition&gt;&lt;keywords&gt;&lt;keyword&gt;*Adaptation, Psychological&lt;/keyword&gt;&lt;keyword&gt;*Behavior Therapy&lt;/keyword&gt;&lt;keyword&gt;*Desensitization, Psychologic&lt;/keyword&gt;&lt;keyword&gt;*Emotions&lt;/keyword&gt;&lt;keyword&gt;*Fear&lt;/keyword&gt;&lt;keyword&gt;Humans&lt;/keyword&gt;&lt;keyword&gt;Mental Recall&lt;/keyword&gt;&lt;keyword&gt;Set (Psychology)&lt;/keyword&gt;&lt;/keywords&gt;&lt;dates&gt;&lt;year&gt;1986&lt;/year&gt;&lt;pub-dates&gt;&lt;date&gt;Jan&lt;/date&gt;&lt;/pub-dates&gt;&lt;/dates&gt;&lt;isbn&gt;0033-2909 (Print)&amp;#xD;0033-2909&lt;/isbn&gt;&lt;accession-num&gt;2871574&lt;/accession-num&gt;&lt;urls&gt;&lt;/urls&gt;&lt;remote-database-provider&gt;NLM&lt;/remote-database-provider&gt;&lt;language&gt;eng&lt;/language&gt;&lt;/record&gt;&lt;/Cite&gt;&lt;/EndNote&gt;</w:instrText>
      </w:r>
      <w:r>
        <w:rPr>
          <w:color w:val="000000"/>
          <w:lang w:val="en-US"/>
        </w:rPr>
        <w:fldChar w:fldCharType="separate"/>
      </w:r>
      <w:r w:rsidR="003F43E2">
        <w:rPr>
          <w:noProof/>
          <w:color w:val="000000"/>
          <w:lang w:val="en-US"/>
        </w:rPr>
        <w:t>[9]</w:t>
      </w:r>
      <w:r>
        <w:rPr>
          <w:color w:val="000000"/>
          <w:lang w:val="en-US"/>
        </w:rPr>
        <w:fldChar w:fldCharType="end"/>
      </w:r>
      <w:r w:rsidRPr="00CA4540">
        <w:rPr>
          <w:color w:val="000000"/>
          <w:lang w:val="en-US"/>
        </w:rPr>
        <w:t>. This theoretical framework posits that PTSD</w:t>
      </w:r>
      <w:r>
        <w:rPr>
          <w:color w:val="000000"/>
          <w:lang w:val="en-US"/>
        </w:rPr>
        <w:t xml:space="preserve"> </w:t>
      </w:r>
      <w:r w:rsidRPr="00CA4540">
        <w:rPr>
          <w:color w:val="000000"/>
          <w:lang w:val="en-US"/>
        </w:rPr>
        <w:t xml:space="preserve">symptoms reflect pathological fear structures that </w:t>
      </w:r>
      <w:r>
        <w:rPr>
          <w:color w:val="000000"/>
          <w:lang w:val="en-US"/>
        </w:rPr>
        <w:t xml:space="preserve">do </w:t>
      </w:r>
      <w:r w:rsidRPr="00CA4540">
        <w:rPr>
          <w:color w:val="000000"/>
          <w:lang w:val="en-US"/>
        </w:rPr>
        <w:t xml:space="preserve">not accurately represent reality and are seen as signs that the trauma memory has not been </w:t>
      </w:r>
      <w:r>
        <w:rPr>
          <w:color w:val="000000"/>
          <w:lang w:val="en-US"/>
        </w:rPr>
        <w:t xml:space="preserve">sufficiently </w:t>
      </w:r>
      <w:r w:rsidRPr="00CA4540">
        <w:rPr>
          <w:color w:val="000000"/>
          <w:lang w:val="en-US"/>
        </w:rPr>
        <w:t xml:space="preserve">emotionally processed. </w:t>
      </w:r>
      <w:r>
        <w:rPr>
          <w:color w:val="000000"/>
          <w:lang w:val="en-US"/>
        </w:rPr>
        <w:t>T</w:t>
      </w:r>
      <w:r w:rsidRPr="00CA4540">
        <w:rPr>
          <w:color w:val="000000"/>
          <w:lang w:val="en-US"/>
        </w:rPr>
        <w:t>h</w:t>
      </w:r>
      <w:r>
        <w:rPr>
          <w:color w:val="000000"/>
          <w:lang w:val="en-US"/>
        </w:rPr>
        <w:t>is</w:t>
      </w:r>
      <w:r w:rsidRPr="00CA4540">
        <w:rPr>
          <w:color w:val="000000"/>
          <w:lang w:val="en-US"/>
        </w:rPr>
        <w:t xml:space="preserve"> </w:t>
      </w:r>
      <w:r>
        <w:rPr>
          <w:color w:val="000000"/>
          <w:lang w:val="en-US"/>
        </w:rPr>
        <w:t>theory</w:t>
      </w:r>
      <w:r w:rsidRPr="00CA4540">
        <w:rPr>
          <w:color w:val="000000"/>
          <w:lang w:val="en-US"/>
        </w:rPr>
        <w:t xml:space="preserve"> stipulates that </w:t>
      </w:r>
      <w:r>
        <w:rPr>
          <w:color w:val="000000"/>
          <w:lang w:val="en-US"/>
        </w:rPr>
        <w:t>i</w:t>
      </w:r>
      <w:r w:rsidRPr="00CA4540">
        <w:rPr>
          <w:color w:val="000000"/>
          <w:lang w:val="en-US"/>
        </w:rPr>
        <w:t>n order to achieve emotional processing of the trauma memories, the patient needs to repeatedly activate the fear structure and access corrective information about the trauma memory. </w:t>
      </w:r>
      <w:r>
        <w:rPr>
          <w:color w:val="000000"/>
          <w:lang w:val="en-US"/>
        </w:rPr>
        <w:t xml:space="preserve">A </w:t>
      </w:r>
      <w:r>
        <w:rPr>
          <w:color w:val="000000"/>
          <w:lang w:val="en-GB"/>
        </w:rPr>
        <w:t>f</w:t>
      </w:r>
      <w:r w:rsidRPr="00CA4540">
        <w:rPr>
          <w:color w:val="000000"/>
          <w:lang w:val="en-GB"/>
        </w:rPr>
        <w:t xml:space="preserve">ailure in emotional processing is conceptualised to occur </w:t>
      </w:r>
      <w:r w:rsidRPr="00CA4540">
        <w:rPr>
          <w:color w:val="333333"/>
          <w:shd w:val="clear" w:color="auto" w:fill="FFFFFF"/>
          <w:lang w:val="en-US"/>
        </w:rPr>
        <w:t>due to avoidance of the memory itself and its asso</w:t>
      </w:r>
      <w:r>
        <w:rPr>
          <w:color w:val="333333"/>
          <w:shd w:val="clear" w:color="auto" w:fill="FFFFFF"/>
          <w:lang w:val="en-US"/>
        </w:rPr>
        <w:t>ci</w:t>
      </w:r>
      <w:r w:rsidRPr="00CA4540">
        <w:rPr>
          <w:color w:val="333333"/>
          <w:shd w:val="clear" w:color="auto" w:fill="FFFFFF"/>
          <w:lang w:val="en-US"/>
        </w:rPr>
        <w:t>ated feelings</w:t>
      </w:r>
      <w:r>
        <w:rPr>
          <w:color w:val="333333"/>
          <w:shd w:val="clear" w:color="auto" w:fill="FFFFFF"/>
          <w:lang w:val="en-US"/>
        </w:rPr>
        <w:t>,</w:t>
      </w:r>
      <w:r w:rsidRPr="00CA4540">
        <w:rPr>
          <w:color w:val="333333"/>
          <w:shd w:val="clear" w:color="auto" w:fill="FFFFFF"/>
          <w:lang w:val="en-US"/>
        </w:rPr>
        <w:t xml:space="preserve"> thoughts</w:t>
      </w:r>
      <w:r>
        <w:rPr>
          <w:color w:val="333333"/>
          <w:shd w:val="clear" w:color="auto" w:fill="FFFFFF"/>
          <w:lang w:val="en-US"/>
        </w:rPr>
        <w:t>,</w:t>
      </w:r>
      <w:r w:rsidRPr="00CA4540">
        <w:rPr>
          <w:color w:val="333333"/>
          <w:shd w:val="clear" w:color="auto" w:fill="FFFFFF"/>
          <w:lang w:val="en-US"/>
        </w:rPr>
        <w:t xml:space="preserve"> and situations related to the trauma, </w:t>
      </w:r>
      <w:r>
        <w:rPr>
          <w:color w:val="333333"/>
          <w:shd w:val="clear" w:color="auto" w:fill="FFFFFF"/>
          <w:lang w:val="en-US"/>
        </w:rPr>
        <w:t xml:space="preserve">which </w:t>
      </w:r>
      <w:r w:rsidRPr="00CA4540">
        <w:rPr>
          <w:color w:val="333333"/>
          <w:shd w:val="clear" w:color="auto" w:fill="FFFFFF"/>
          <w:lang w:val="en-US"/>
        </w:rPr>
        <w:t>limi</w:t>
      </w:r>
      <w:r>
        <w:rPr>
          <w:color w:val="333333"/>
          <w:shd w:val="clear" w:color="auto" w:fill="FFFFFF"/>
          <w:lang w:val="en-US"/>
        </w:rPr>
        <w:t>ts</w:t>
      </w:r>
      <w:r w:rsidRPr="00CA4540">
        <w:rPr>
          <w:color w:val="333333"/>
          <w:shd w:val="clear" w:color="auto" w:fill="FFFFFF"/>
          <w:lang w:val="en-US"/>
        </w:rPr>
        <w:t xml:space="preserve"> the activation of the fear structure and access to corrective information. These avoidance behaviors are thought to maintain the </w:t>
      </w:r>
      <w:r>
        <w:rPr>
          <w:color w:val="333333"/>
          <w:shd w:val="clear" w:color="auto" w:fill="FFFFFF"/>
          <w:lang w:val="en-US"/>
        </w:rPr>
        <w:t>individuals’</w:t>
      </w:r>
      <w:r w:rsidRPr="00CA4540">
        <w:rPr>
          <w:color w:val="333333"/>
          <w:shd w:val="clear" w:color="auto" w:fill="FFFFFF"/>
          <w:lang w:val="en-US"/>
        </w:rPr>
        <w:t xml:space="preserve"> erroneous negative perceptions about themselves and the world.</w:t>
      </w:r>
      <w:r w:rsidRPr="00CA4540">
        <w:rPr>
          <w:color w:val="000000"/>
          <w:lang w:val="en-US"/>
        </w:rPr>
        <w:t xml:space="preserve"> </w:t>
      </w:r>
      <w:r>
        <w:rPr>
          <w:color w:val="000000"/>
          <w:lang w:val="en-US"/>
        </w:rPr>
        <w:t xml:space="preserve">PE aims to inhibit avoidance patterns by gradually approaching the trauma-related stimuli. Approaching the trauma-related stimuli is hypothesized to </w:t>
      </w:r>
      <w:r w:rsidRPr="00CA4540">
        <w:rPr>
          <w:color w:val="333333"/>
          <w:shd w:val="clear" w:color="auto" w:fill="FFFFFF"/>
          <w:lang w:val="en-US"/>
        </w:rPr>
        <w:t xml:space="preserve">activate the fear structure </w:t>
      </w:r>
      <w:r>
        <w:rPr>
          <w:color w:val="333333"/>
          <w:shd w:val="clear" w:color="auto" w:fill="FFFFFF"/>
          <w:lang w:val="en-US"/>
        </w:rPr>
        <w:t xml:space="preserve">and subsequently </w:t>
      </w:r>
      <w:r w:rsidRPr="00CA4540">
        <w:rPr>
          <w:color w:val="333333"/>
          <w:shd w:val="clear" w:color="auto" w:fill="FFFFFF"/>
          <w:lang w:val="en-US"/>
        </w:rPr>
        <w:t>provid</w:t>
      </w:r>
      <w:r>
        <w:rPr>
          <w:color w:val="333333"/>
          <w:shd w:val="clear" w:color="auto" w:fill="FFFFFF"/>
          <w:lang w:val="en-US"/>
        </w:rPr>
        <w:t>e</w:t>
      </w:r>
      <w:r w:rsidRPr="00CA4540">
        <w:rPr>
          <w:color w:val="333333"/>
          <w:shd w:val="clear" w:color="auto" w:fill="FFFFFF"/>
          <w:lang w:val="en-US"/>
        </w:rPr>
        <w:t xml:space="preserve"> corrective information about the feared consequences</w:t>
      </w:r>
      <w:r>
        <w:rPr>
          <w:color w:val="333333"/>
          <w:shd w:val="clear" w:color="auto" w:fill="FFFFFF"/>
          <w:lang w:val="en-US"/>
        </w:rPr>
        <w:t xml:space="preserve"> of trauma</w:t>
      </w:r>
      <w:r w:rsidRPr="00CA4540">
        <w:rPr>
          <w:color w:val="333333"/>
          <w:shd w:val="clear" w:color="auto" w:fill="FFFFFF"/>
          <w:lang w:val="en-US"/>
        </w:rPr>
        <w:t>. </w:t>
      </w:r>
      <w:r>
        <w:rPr>
          <w:color w:val="333333"/>
          <w:shd w:val="clear" w:color="auto" w:fill="FFFFFF"/>
          <w:lang w:val="en-US"/>
        </w:rPr>
        <w:t xml:space="preserve">The adapted PE treatment used in this study has the same basic aim as traditional PE for PTSD with the difference that this early intervention has the potential to more swiftly </w:t>
      </w:r>
      <w:r w:rsidRPr="00BE3ECD">
        <w:rPr>
          <w:color w:val="000000"/>
          <w:lang w:val="en-US"/>
        </w:rPr>
        <w:t>modify the consolidation of the fear memory from the traumatic event</w:t>
      </w:r>
      <w:r>
        <w:rPr>
          <w:color w:val="000000"/>
          <w:lang w:val="en-US"/>
        </w:rPr>
        <w:t xml:space="preserve">  </w:t>
      </w:r>
      <w:r>
        <w:rPr>
          <w:color w:val="000000"/>
          <w:lang w:val="en-US"/>
        </w:rPr>
        <w:fldChar w:fldCharType="begin"/>
      </w:r>
      <w:r w:rsidR="003F43E2">
        <w:rPr>
          <w:color w:val="000000"/>
          <w:lang w:val="en-US"/>
        </w:rPr>
        <w:instrText xml:space="preserve"> ADDIN EN.CITE &lt;EndNote&gt;&lt;Cite&gt;&lt;Author&gt;McGaugh&lt;/Author&gt;&lt;Year&gt;2000&lt;/Year&gt;&lt;RecNum&gt;196&lt;/RecNum&gt;&lt;DisplayText&gt;[10]&lt;/DisplayText&gt;&lt;record&gt;&lt;rec-number&gt;196&lt;/rec-number&gt;&lt;foreign-keys&gt;&lt;key app="EN" db-id="2p290dapft0xrhe2dd6vsdxjd29vefddwze5" timestamp="1527063438"&gt;196&lt;/key&gt;&lt;/foreign-keys&gt;&lt;ref-type name="Journal Article"&gt;17&lt;/ref-type&gt;&lt;contributors&gt;&lt;authors&gt;&lt;author&gt;McGaugh, J. L.&lt;/author&gt;&lt;/authors&gt;&lt;/contributors&gt;&lt;auth-address&gt;the Center for the Neurobiology of Learning and Memory and the Department of Neurobiology and Behavior, University of California Irvine, Irvine, CA 92697, USA. jlmcgaug@uci.edu&lt;/auth-address&gt;&lt;titles&gt;&lt;title&gt;Memory--a century of consolidation&lt;/title&gt;&lt;secondary-title&gt;Science&lt;/secondary-title&gt;&lt;alt-title&gt;Science (New York, N.Y.)&lt;/alt-title&gt;&lt;/titles&gt;&lt;periodical&gt;&lt;full-title&gt;Science&lt;/full-title&gt;&lt;abbr-1&gt;Science (New York, N.Y.)&lt;/abbr-1&gt;&lt;/periodical&gt;&lt;alt-periodical&gt;&lt;full-title&gt;Science&lt;/full-title&gt;&lt;abbr-1&gt;Science (New York, N.Y.)&lt;/abbr-1&gt;&lt;/alt-periodical&gt;&lt;pages&gt;248-51&lt;/pages&gt;&lt;volume&gt;287&lt;/volume&gt;&lt;number&gt;5451&lt;/number&gt;&lt;edition&gt;2000/01/15&lt;/edition&gt;&lt;keywords&gt;&lt;keyword&gt;Amnesia, Retrograde/physiopathology&lt;/keyword&gt;&lt;keyword&gt;Amygdala/*physiology&lt;/keyword&gt;&lt;keyword&gt;Animals&lt;/keyword&gt;&lt;keyword&gt;Brain/*physiology&lt;/keyword&gt;&lt;keyword&gt;Emotions&lt;/keyword&gt;&lt;keyword&gt;Hippocampus/physiology&lt;/keyword&gt;&lt;keyword&gt;Humans&lt;/keyword&gt;&lt;keyword&gt;Long-Term Potentiation&lt;/keyword&gt;&lt;keyword&gt;Memory/*physiology&lt;/keyword&gt;&lt;keyword&gt;Memory, Short-Term/physiology&lt;/keyword&gt;&lt;keyword&gt;Protein Kinases/metabolism&lt;/keyword&gt;&lt;keyword&gt;Receptors, Adrenergic, beta/physiology&lt;/keyword&gt;&lt;/keywords&gt;&lt;dates&gt;&lt;year&gt;2000&lt;/year&gt;&lt;pub-dates&gt;&lt;date&gt;Jan 14&lt;/date&gt;&lt;/pub-dates&gt;&lt;/dates&gt;&lt;isbn&gt;0036-8075 (Print)&amp;#xD;0036-8075&lt;/isbn&gt;&lt;accession-num&gt;10634773&lt;/accession-num&gt;&lt;urls&gt;&lt;/urls&gt;&lt;remote-database-provider&gt;NLM&lt;/remote-database-provider&gt;&lt;language&gt;eng&lt;/language&gt;&lt;/record&gt;&lt;/Cite&gt;&lt;/EndNote&gt;</w:instrText>
      </w:r>
      <w:r>
        <w:rPr>
          <w:color w:val="000000"/>
          <w:lang w:val="en-US"/>
        </w:rPr>
        <w:fldChar w:fldCharType="separate"/>
      </w:r>
      <w:r w:rsidR="003F43E2">
        <w:rPr>
          <w:noProof/>
          <w:color w:val="000000"/>
          <w:lang w:val="en-US"/>
        </w:rPr>
        <w:t>[10]</w:t>
      </w:r>
      <w:r>
        <w:rPr>
          <w:color w:val="000000"/>
          <w:lang w:val="en-US"/>
        </w:rPr>
        <w:fldChar w:fldCharType="end"/>
      </w:r>
      <w:r w:rsidRPr="00BE3ECD">
        <w:rPr>
          <w:color w:val="000000"/>
          <w:lang w:val="en-US"/>
        </w:rPr>
        <w:t>.</w:t>
      </w:r>
    </w:p>
    <w:p w14:paraId="7AD13126" w14:textId="77777777" w:rsidR="0050270B" w:rsidRPr="00385A74" w:rsidRDefault="0050270B" w:rsidP="0050270B">
      <w:pPr>
        <w:ind w:firstLine="1304"/>
        <w:rPr>
          <w:color w:val="000000"/>
          <w:lang w:val="en-US"/>
        </w:rPr>
      </w:pPr>
      <w:r w:rsidRPr="00385A74">
        <w:rPr>
          <w:color w:val="000000"/>
          <w:lang w:val="en-US"/>
        </w:rPr>
        <w:t>In the first session</w:t>
      </w:r>
      <w:r>
        <w:rPr>
          <w:color w:val="000000"/>
          <w:lang w:val="en-US"/>
        </w:rPr>
        <w:t xml:space="preserve">, </w:t>
      </w:r>
      <w:r w:rsidRPr="00385A74">
        <w:rPr>
          <w:color w:val="000000"/>
          <w:lang w:val="en-US"/>
        </w:rPr>
        <w:t xml:space="preserve">the </w:t>
      </w:r>
      <w:r>
        <w:rPr>
          <w:color w:val="000000"/>
          <w:lang w:val="en-US"/>
        </w:rPr>
        <w:t>participant</w:t>
      </w:r>
      <w:r w:rsidRPr="00AC4F7C">
        <w:rPr>
          <w:lang w:val="en-US"/>
        </w:rPr>
        <w:t xml:space="preserve"> </w:t>
      </w:r>
      <w:r w:rsidRPr="00385A74">
        <w:rPr>
          <w:color w:val="000000"/>
          <w:lang w:val="en-US"/>
        </w:rPr>
        <w:t xml:space="preserve">was </w:t>
      </w:r>
      <w:r>
        <w:rPr>
          <w:color w:val="000000"/>
          <w:lang w:val="en-US"/>
        </w:rPr>
        <w:t>first</w:t>
      </w:r>
      <w:r w:rsidRPr="00385A74">
        <w:rPr>
          <w:color w:val="000000"/>
          <w:lang w:val="en-US"/>
        </w:rPr>
        <w:t xml:space="preserve"> given a brief rationale of the modified PE protocol and the </w:t>
      </w:r>
      <w:r>
        <w:rPr>
          <w:color w:val="000000"/>
          <w:lang w:val="en-US"/>
        </w:rPr>
        <w:t>function of</w:t>
      </w:r>
      <w:r w:rsidRPr="00385A74">
        <w:rPr>
          <w:color w:val="000000"/>
          <w:lang w:val="en-US"/>
        </w:rPr>
        <w:t xml:space="preserve"> avoidance behaviors </w:t>
      </w:r>
      <w:r>
        <w:rPr>
          <w:color w:val="000000"/>
          <w:lang w:val="en-US"/>
        </w:rPr>
        <w:t xml:space="preserve">to </w:t>
      </w:r>
      <w:r w:rsidRPr="00385A74">
        <w:rPr>
          <w:color w:val="000000"/>
          <w:lang w:val="en-US"/>
        </w:rPr>
        <w:t xml:space="preserve">trauma memories. The </w:t>
      </w:r>
      <w:r>
        <w:rPr>
          <w:color w:val="000000"/>
          <w:lang w:val="en-US"/>
        </w:rPr>
        <w:t xml:space="preserve">rationale was followed by </w:t>
      </w:r>
      <w:r w:rsidRPr="00385A74">
        <w:rPr>
          <w:color w:val="000000"/>
          <w:lang w:val="en-US"/>
        </w:rPr>
        <w:t>imaginal exposure</w:t>
      </w:r>
      <w:r>
        <w:rPr>
          <w:color w:val="000000"/>
          <w:lang w:val="en-US"/>
        </w:rPr>
        <w:t>, in which t</w:t>
      </w:r>
      <w:r w:rsidRPr="00385A74">
        <w:rPr>
          <w:color w:val="000000"/>
          <w:lang w:val="en-US"/>
        </w:rPr>
        <w:t xml:space="preserve">he </w:t>
      </w:r>
      <w:r>
        <w:rPr>
          <w:color w:val="000000"/>
          <w:lang w:val="en-US"/>
        </w:rPr>
        <w:t>participant</w:t>
      </w:r>
      <w:r w:rsidRPr="00AC4F7C">
        <w:rPr>
          <w:lang w:val="en-US"/>
        </w:rPr>
        <w:t xml:space="preserve"> </w:t>
      </w:r>
      <w:r w:rsidRPr="00385A74">
        <w:rPr>
          <w:color w:val="000000"/>
          <w:lang w:val="en-US"/>
        </w:rPr>
        <w:t xml:space="preserve">was instructed to re-activate the trauma memory (i.e., visualize the event in their mind’s eye) for 20-30 </w:t>
      </w:r>
      <w:r>
        <w:rPr>
          <w:color w:val="000000"/>
          <w:lang w:val="en-US"/>
        </w:rPr>
        <w:t>minutes by</w:t>
      </w:r>
      <w:r w:rsidRPr="00CA4540">
        <w:rPr>
          <w:color w:val="000000"/>
          <w:lang w:val="en-US"/>
        </w:rPr>
        <w:t xml:space="preserve"> </w:t>
      </w:r>
      <w:r w:rsidRPr="00CA4540">
        <w:rPr>
          <w:color w:val="333333"/>
          <w:shd w:val="clear" w:color="auto" w:fill="FFFFFF"/>
          <w:lang w:val="en-US"/>
        </w:rPr>
        <w:t xml:space="preserve">recounting </w:t>
      </w:r>
      <w:r>
        <w:rPr>
          <w:color w:val="333333"/>
          <w:shd w:val="clear" w:color="auto" w:fill="FFFFFF"/>
          <w:lang w:val="en-US"/>
        </w:rPr>
        <w:t xml:space="preserve">the </w:t>
      </w:r>
      <w:r>
        <w:rPr>
          <w:color w:val="000000"/>
          <w:lang w:val="en-US"/>
        </w:rPr>
        <w:t xml:space="preserve">traumatic event, talking </w:t>
      </w:r>
      <w:r w:rsidRPr="00CA4540">
        <w:rPr>
          <w:color w:val="000000"/>
          <w:lang w:val="en-US"/>
        </w:rPr>
        <w:t xml:space="preserve">in </w:t>
      </w:r>
      <w:r>
        <w:rPr>
          <w:color w:val="000000"/>
          <w:lang w:val="en-US"/>
        </w:rPr>
        <w:t xml:space="preserve">the </w:t>
      </w:r>
      <w:r w:rsidRPr="00CA4540">
        <w:rPr>
          <w:color w:val="000000"/>
          <w:lang w:val="en-US"/>
        </w:rPr>
        <w:t>present tense</w:t>
      </w:r>
      <w:r>
        <w:rPr>
          <w:color w:val="000000"/>
          <w:lang w:val="en-US"/>
        </w:rPr>
        <w:t xml:space="preserve"> and repeat the memory if necessary to reach the time limit</w:t>
      </w:r>
      <w:r w:rsidRPr="00CA4540">
        <w:rPr>
          <w:color w:val="000000"/>
          <w:lang w:val="en-US"/>
        </w:rPr>
        <w:t>.</w:t>
      </w:r>
      <w:r w:rsidRPr="00385A74">
        <w:rPr>
          <w:color w:val="000000"/>
          <w:lang w:val="en-US"/>
        </w:rPr>
        <w:t xml:space="preserve"> </w:t>
      </w:r>
      <w:r>
        <w:rPr>
          <w:color w:val="000000"/>
          <w:lang w:val="en-US"/>
        </w:rPr>
        <w:t xml:space="preserve">Subjective units of distress were assessed regularly during each imaginal exposure. After the imaginal exposure, </w:t>
      </w:r>
      <w:r w:rsidRPr="00385A74">
        <w:rPr>
          <w:color w:val="000000"/>
          <w:lang w:val="en-US"/>
        </w:rPr>
        <w:t xml:space="preserve">Socratic questions were used to </w:t>
      </w:r>
      <w:r>
        <w:rPr>
          <w:color w:val="000000"/>
          <w:lang w:val="en-US"/>
        </w:rPr>
        <w:t xml:space="preserve">address </w:t>
      </w:r>
      <w:r w:rsidRPr="00385A74">
        <w:rPr>
          <w:color w:val="000000"/>
          <w:lang w:val="en-US"/>
        </w:rPr>
        <w:t xml:space="preserve">erroneous </w:t>
      </w:r>
      <w:r>
        <w:rPr>
          <w:color w:val="000000"/>
          <w:lang w:val="en-US"/>
        </w:rPr>
        <w:t xml:space="preserve">trauma-related </w:t>
      </w:r>
      <w:r w:rsidRPr="00385A74">
        <w:rPr>
          <w:color w:val="000000"/>
          <w:lang w:val="en-US"/>
        </w:rPr>
        <w:t>cognitions.</w:t>
      </w:r>
      <w:r>
        <w:rPr>
          <w:color w:val="000000"/>
          <w:lang w:val="en-US"/>
        </w:rPr>
        <w:t xml:space="preserve"> </w:t>
      </w:r>
      <w:r w:rsidRPr="00385A74">
        <w:rPr>
          <w:color w:val="000000"/>
          <w:lang w:val="en-US"/>
        </w:rPr>
        <w:t xml:space="preserve">The imaginal exposure was recorded on a voice recorder </w:t>
      </w:r>
      <w:r w:rsidRPr="00385A74">
        <w:rPr>
          <w:color w:val="000000"/>
          <w:lang w:val="en-US"/>
        </w:rPr>
        <w:lastRenderedPageBreak/>
        <w:t>and the</w:t>
      </w:r>
      <w:r>
        <w:rPr>
          <w:color w:val="000000"/>
          <w:lang w:val="en-US"/>
        </w:rPr>
        <w:t xml:space="preserve"> participant</w:t>
      </w:r>
      <w:r w:rsidRPr="00AC4F7C">
        <w:rPr>
          <w:lang w:val="en-US"/>
        </w:rPr>
        <w:t xml:space="preserve"> </w:t>
      </w:r>
      <w:r w:rsidRPr="00385A74">
        <w:rPr>
          <w:color w:val="000000"/>
          <w:lang w:val="en-US"/>
        </w:rPr>
        <w:t xml:space="preserve">was instructed to listen to the session on </w:t>
      </w:r>
      <w:r>
        <w:rPr>
          <w:color w:val="000000"/>
          <w:lang w:val="en-US"/>
        </w:rPr>
        <w:t xml:space="preserve">a </w:t>
      </w:r>
      <w:r w:rsidRPr="00385A74">
        <w:rPr>
          <w:color w:val="000000"/>
          <w:lang w:val="en-US"/>
        </w:rPr>
        <w:t>daily basis in order to achieve emotional processing of the trauma memory. </w:t>
      </w:r>
      <w:r>
        <w:rPr>
          <w:color w:val="000000"/>
          <w:lang w:val="en-US"/>
        </w:rPr>
        <w:t xml:space="preserve"> </w:t>
      </w:r>
    </w:p>
    <w:p w14:paraId="46578321" w14:textId="77777777" w:rsidR="0050270B" w:rsidRDefault="0050270B" w:rsidP="0050270B">
      <w:pPr>
        <w:rPr>
          <w:color w:val="000000"/>
          <w:lang w:val="en-US"/>
        </w:rPr>
      </w:pPr>
      <w:r w:rsidRPr="00385A74">
        <w:rPr>
          <w:color w:val="000000"/>
          <w:lang w:val="en-US"/>
        </w:rPr>
        <w:t xml:space="preserve">In addition to imaginal exposure, the </w:t>
      </w:r>
      <w:r>
        <w:rPr>
          <w:color w:val="000000"/>
          <w:lang w:val="en-US"/>
        </w:rPr>
        <w:t>participant</w:t>
      </w:r>
      <w:r w:rsidRPr="00AC4F7C">
        <w:rPr>
          <w:lang w:val="en-US"/>
        </w:rPr>
        <w:t xml:space="preserve"> </w:t>
      </w:r>
      <w:r w:rsidRPr="00385A74">
        <w:rPr>
          <w:color w:val="000000"/>
          <w:lang w:val="en-US"/>
        </w:rPr>
        <w:t xml:space="preserve">also received psychoeducation about </w:t>
      </w:r>
      <w:r>
        <w:rPr>
          <w:color w:val="000000"/>
          <w:lang w:val="en-US"/>
        </w:rPr>
        <w:t xml:space="preserve">common reactions after trauma </w:t>
      </w:r>
      <w:r w:rsidRPr="00385A74">
        <w:rPr>
          <w:color w:val="000000"/>
          <w:lang w:val="en-US"/>
        </w:rPr>
        <w:t xml:space="preserve">and the importance </w:t>
      </w:r>
      <w:r>
        <w:rPr>
          <w:color w:val="000000"/>
          <w:lang w:val="en-US"/>
        </w:rPr>
        <w:t xml:space="preserve">of breaking avoidance patterns </w:t>
      </w:r>
      <w:r w:rsidRPr="00385A74">
        <w:rPr>
          <w:color w:val="000000"/>
          <w:lang w:val="en-US"/>
        </w:rPr>
        <w:t xml:space="preserve">of situations that trigger trauma memories. </w:t>
      </w:r>
      <w:r>
        <w:rPr>
          <w:color w:val="000000"/>
          <w:lang w:val="en-US"/>
        </w:rPr>
        <w:t xml:space="preserve">Exposure in vivo was carried out through a </w:t>
      </w:r>
      <w:r w:rsidRPr="00385A74">
        <w:rPr>
          <w:color w:val="000000"/>
          <w:lang w:val="en-US"/>
        </w:rPr>
        <w:t xml:space="preserve">home-work </w:t>
      </w:r>
      <w:r>
        <w:rPr>
          <w:color w:val="000000"/>
          <w:lang w:val="en-US"/>
        </w:rPr>
        <w:t xml:space="preserve">assignment. </w:t>
      </w:r>
      <w:r w:rsidRPr="00385A74">
        <w:rPr>
          <w:color w:val="000000"/>
          <w:lang w:val="en-US"/>
        </w:rPr>
        <w:t xml:space="preserve">The </w:t>
      </w:r>
      <w:r>
        <w:rPr>
          <w:color w:val="000000"/>
          <w:lang w:val="en-US"/>
        </w:rPr>
        <w:t>participant</w:t>
      </w:r>
      <w:r w:rsidRPr="00AC4F7C">
        <w:rPr>
          <w:lang w:val="en-US"/>
        </w:rPr>
        <w:t xml:space="preserve"> </w:t>
      </w:r>
      <w:r w:rsidRPr="00385A74">
        <w:rPr>
          <w:color w:val="000000"/>
          <w:lang w:val="en-US"/>
        </w:rPr>
        <w:t xml:space="preserve">also received basic skills in </w:t>
      </w:r>
      <w:r>
        <w:rPr>
          <w:color w:val="000000"/>
          <w:lang w:val="en-US"/>
        </w:rPr>
        <w:t xml:space="preserve">a </w:t>
      </w:r>
      <w:r w:rsidRPr="00385A74">
        <w:rPr>
          <w:color w:val="000000"/>
          <w:lang w:val="en-US"/>
        </w:rPr>
        <w:t>breathing retraining technique</w:t>
      </w:r>
      <w:r>
        <w:rPr>
          <w:color w:val="000000"/>
          <w:lang w:val="en-US"/>
        </w:rPr>
        <w:t>.</w:t>
      </w:r>
      <w:r w:rsidRPr="00385A74">
        <w:rPr>
          <w:color w:val="000000"/>
          <w:lang w:val="en-US"/>
        </w:rPr>
        <w:t> Session two and three followed the same format with contin</w:t>
      </w:r>
      <w:r>
        <w:rPr>
          <w:color w:val="000000"/>
          <w:lang w:val="en-US"/>
        </w:rPr>
        <w:t>ued</w:t>
      </w:r>
      <w:r w:rsidRPr="00385A74">
        <w:rPr>
          <w:color w:val="000000"/>
          <w:lang w:val="en-US"/>
        </w:rPr>
        <w:t xml:space="preserve"> imaginal and in vivo exposure. The intervention ended</w:t>
      </w:r>
      <w:r>
        <w:rPr>
          <w:color w:val="000000"/>
          <w:lang w:val="en-US"/>
        </w:rPr>
        <w:t xml:space="preserve"> at</w:t>
      </w:r>
      <w:r w:rsidRPr="00385A74">
        <w:rPr>
          <w:color w:val="000000"/>
          <w:lang w:val="en-US"/>
        </w:rPr>
        <w:t xml:space="preserve"> session three with a summary of what the </w:t>
      </w:r>
      <w:r>
        <w:rPr>
          <w:color w:val="000000"/>
          <w:lang w:val="en-US"/>
        </w:rPr>
        <w:t>participant</w:t>
      </w:r>
      <w:r w:rsidRPr="00AC4F7C">
        <w:rPr>
          <w:lang w:val="en-US"/>
        </w:rPr>
        <w:t xml:space="preserve"> </w:t>
      </w:r>
      <w:r w:rsidRPr="00385A74">
        <w:rPr>
          <w:color w:val="000000"/>
          <w:lang w:val="en-US"/>
        </w:rPr>
        <w:t>had learned from the sessions. All sessions were 60 minutes long and were conducted on a weekly basis.</w:t>
      </w:r>
    </w:p>
    <w:p w14:paraId="264E5A70" w14:textId="77777777" w:rsidR="00492DCB" w:rsidRDefault="00492DCB" w:rsidP="0050270B">
      <w:pPr>
        <w:rPr>
          <w:color w:val="000000"/>
          <w:lang w:val="en-US"/>
        </w:rPr>
      </w:pPr>
    </w:p>
    <w:p w14:paraId="26F03F2C" w14:textId="77777777" w:rsidR="00492DCB" w:rsidRDefault="00492DCB" w:rsidP="00492DCB">
      <w:pPr>
        <w:pStyle w:val="Heading2"/>
        <w:rPr>
          <w:lang w:val="en-GB"/>
        </w:rPr>
      </w:pPr>
      <w:r>
        <w:rPr>
          <w:lang w:val="en-GB"/>
        </w:rPr>
        <w:t>Study progression</w:t>
      </w:r>
      <w:r w:rsidRPr="003141F7">
        <w:rPr>
          <w:lang w:val="en-GB"/>
        </w:rPr>
        <w:t xml:space="preserve"> </w:t>
      </w:r>
    </w:p>
    <w:p w14:paraId="69B45592" w14:textId="6CFA0C23" w:rsidR="00492DCB" w:rsidRDefault="009101FF" w:rsidP="006C0727">
      <w:pPr>
        <w:ind w:firstLine="0"/>
        <w:rPr>
          <w:lang w:val="en-GB"/>
        </w:rPr>
      </w:pPr>
      <w:r>
        <w:rPr>
          <w:lang w:val="en-GB"/>
        </w:rPr>
        <w:t xml:space="preserve">The flow of participants is shown in Figure </w:t>
      </w:r>
      <w:r w:rsidR="00F950E7">
        <w:rPr>
          <w:lang w:val="en-GB"/>
        </w:rPr>
        <w:t>S</w:t>
      </w:r>
      <w:r>
        <w:rPr>
          <w:lang w:val="en-GB"/>
        </w:rPr>
        <w:t xml:space="preserve">1. </w:t>
      </w:r>
      <w:r w:rsidR="002357C5">
        <w:rPr>
          <w:lang w:val="en-GB"/>
        </w:rPr>
        <w:t xml:space="preserve">292 </w:t>
      </w:r>
      <w:r w:rsidR="0071730A">
        <w:rPr>
          <w:lang w:val="en-GB"/>
        </w:rPr>
        <w:t xml:space="preserve">trauma patients were screened using the digital screening record and </w:t>
      </w:r>
      <w:r w:rsidR="002357C5">
        <w:rPr>
          <w:lang w:val="en-GB"/>
        </w:rPr>
        <w:t xml:space="preserve">32 </w:t>
      </w:r>
      <w:r w:rsidR="0071730A">
        <w:rPr>
          <w:lang w:val="en-GB"/>
        </w:rPr>
        <w:t>participants were included in the study.</w:t>
      </w:r>
      <w:r w:rsidR="002357C5">
        <w:rPr>
          <w:lang w:val="en-GB"/>
        </w:rPr>
        <w:t xml:space="preserve"> </w:t>
      </w:r>
      <w:r w:rsidR="00492DCB" w:rsidRPr="006C0727">
        <w:rPr>
          <w:lang w:val="en-GB"/>
        </w:rPr>
        <w:t xml:space="preserve">The most common reasons for exclusion was not meeting eligibility criterium A (n=71), not being able to contact the patient (n=41) and that more than 72 hours had passed since the traumatic event (n=38). </w:t>
      </w:r>
      <w:r w:rsidR="00492DCB" w:rsidRPr="006C0727">
        <w:rPr>
          <w:lang w:val="en-US"/>
        </w:rPr>
        <w:t xml:space="preserve">Twenty-five participants had experienced an accident and 7 were victims of assault. </w:t>
      </w:r>
      <w:r w:rsidR="00492DCB" w:rsidRPr="006C0727">
        <w:rPr>
          <w:lang w:val="en-GB"/>
        </w:rPr>
        <w:t xml:space="preserve">On average 35 hours had passed from the trauma to the intervention. All but one of the participants had slept before the intervention. </w:t>
      </w:r>
    </w:p>
    <w:p w14:paraId="13A92127" w14:textId="5A698D96" w:rsidR="009B3937" w:rsidRDefault="009B3937" w:rsidP="006C0727">
      <w:pPr>
        <w:ind w:firstLine="0"/>
        <w:rPr>
          <w:lang w:val="en-US"/>
        </w:rPr>
      </w:pPr>
    </w:p>
    <w:p w14:paraId="1E69AB15" w14:textId="42A97C35" w:rsidR="009B3937" w:rsidRPr="006C0727" w:rsidRDefault="009B3937" w:rsidP="006C0727">
      <w:pPr>
        <w:ind w:firstLine="0"/>
        <w:rPr>
          <w:lang w:val="en-US"/>
        </w:rPr>
      </w:pPr>
      <w:r>
        <w:rPr>
          <w:noProof/>
          <w:lang w:val="en-US"/>
        </w:rPr>
        <w:lastRenderedPageBreak/>
        <w:drawing>
          <wp:inline distT="0" distB="0" distL="0" distR="0" wp14:anchorId="7B0EC6C1" wp14:editId="6F4DE2DD">
            <wp:extent cx="5756910" cy="49917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19-06-20 at 09.14.18.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56910" cy="4991735"/>
                    </a:xfrm>
                    <a:prstGeom prst="rect">
                      <a:avLst/>
                    </a:prstGeom>
                  </pic:spPr>
                </pic:pic>
              </a:graphicData>
            </a:graphic>
          </wp:inline>
        </w:drawing>
      </w:r>
      <w:bookmarkStart w:id="0" w:name="_GoBack"/>
      <w:bookmarkEnd w:id="0"/>
    </w:p>
    <w:p w14:paraId="4F2E21CB" w14:textId="4FB08A0F" w:rsidR="009B3937" w:rsidRPr="003F43E2" w:rsidRDefault="009B3937" w:rsidP="003F43E2">
      <w:pPr>
        <w:pStyle w:val="BodyText"/>
        <w:ind w:firstLine="0"/>
        <w:rPr>
          <w:lang w:val="en-GB"/>
        </w:rPr>
      </w:pPr>
      <w:r>
        <w:rPr>
          <w:lang w:val="en-GB"/>
        </w:rPr>
        <w:t xml:space="preserve">Figure </w:t>
      </w:r>
      <w:r w:rsidR="00F950E7">
        <w:rPr>
          <w:lang w:val="en-GB"/>
        </w:rPr>
        <w:t>S</w:t>
      </w:r>
      <w:r>
        <w:rPr>
          <w:lang w:val="en-GB"/>
        </w:rPr>
        <w:t xml:space="preserve">1. </w:t>
      </w:r>
      <w:r w:rsidRPr="00072F04">
        <w:rPr>
          <w:lang w:val="en-GB"/>
        </w:rPr>
        <w:t>Participant flow chart.</w:t>
      </w:r>
      <w:r>
        <w:rPr>
          <w:lang w:val="en-GB"/>
        </w:rPr>
        <w:t xml:space="preserve"> </w:t>
      </w:r>
    </w:p>
    <w:p w14:paraId="3E15ED05" w14:textId="77777777" w:rsidR="009B3937" w:rsidRDefault="009B3937" w:rsidP="00492DCB">
      <w:pPr>
        <w:ind w:firstLine="1304"/>
        <w:rPr>
          <w:lang w:val="en-US"/>
        </w:rPr>
      </w:pPr>
    </w:p>
    <w:p w14:paraId="4643B308" w14:textId="37D33E9D" w:rsidR="00492DCB" w:rsidRDefault="00492DCB" w:rsidP="00492DCB">
      <w:pPr>
        <w:ind w:firstLine="1304"/>
        <w:rPr>
          <w:lang w:val="en-US"/>
        </w:rPr>
      </w:pPr>
      <w:r w:rsidRPr="006C0727">
        <w:rPr>
          <w:lang w:val="en-US"/>
        </w:rPr>
        <w:t xml:space="preserve">We found gender difference between included </w:t>
      </w:r>
      <w:r w:rsidRPr="006C0727">
        <w:rPr>
          <w:color w:val="000000"/>
          <w:lang w:val="en-US"/>
        </w:rPr>
        <w:t>participants</w:t>
      </w:r>
      <w:r w:rsidRPr="006C0727">
        <w:rPr>
          <w:lang w:val="en-US"/>
        </w:rPr>
        <w:t xml:space="preserve"> (12 men and 20 women) and patients who were eligible but declined participation (31 men and 8 women). Younger people were also more likely to decline participation in the study: included patients had a mean age of 42 years and patients who declined participation were on average 32 years old.</w:t>
      </w:r>
      <w:r>
        <w:rPr>
          <w:lang w:val="en-US"/>
        </w:rPr>
        <w:t xml:space="preserve"> </w:t>
      </w:r>
    </w:p>
    <w:p w14:paraId="2E381073" w14:textId="2F32ECBA" w:rsidR="009101FF" w:rsidRDefault="003F43E2" w:rsidP="003D1EE1">
      <w:pPr>
        <w:ind w:firstLine="1304"/>
        <w:rPr>
          <w:lang w:val="en-GB"/>
        </w:rPr>
      </w:pPr>
      <w:r>
        <w:rPr>
          <w:lang w:val="en-GB"/>
        </w:rPr>
        <w:t xml:space="preserve">Figure </w:t>
      </w:r>
      <w:r w:rsidR="003D1EE1">
        <w:rPr>
          <w:lang w:val="en-GB"/>
        </w:rPr>
        <w:t>S</w:t>
      </w:r>
      <w:r>
        <w:rPr>
          <w:lang w:val="en-GB"/>
        </w:rPr>
        <w:t xml:space="preserve">2 shows how recruitment rate </w:t>
      </w:r>
      <w:r w:rsidR="009101FF" w:rsidRPr="00EB665E">
        <w:rPr>
          <w:lang w:val="en-GB"/>
        </w:rPr>
        <w:t xml:space="preserve">decreased rapidly to only </w:t>
      </w:r>
      <w:r w:rsidR="009101FF" w:rsidRPr="00E4088D">
        <w:rPr>
          <w:lang w:val="en-GB"/>
        </w:rPr>
        <w:t xml:space="preserve">2.8% </w:t>
      </w:r>
      <w:r w:rsidRPr="00E4088D">
        <w:rPr>
          <w:lang w:val="en-GB"/>
        </w:rPr>
        <w:t>in the subsequent months</w:t>
      </w:r>
      <w:r>
        <w:rPr>
          <w:lang w:val="en-GB"/>
        </w:rPr>
        <w:t xml:space="preserve"> of </w:t>
      </w:r>
      <w:r w:rsidR="009101FF">
        <w:rPr>
          <w:lang w:val="en-GB"/>
        </w:rPr>
        <w:t xml:space="preserve">the </w:t>
      </w:r>
      <w:r w:rsidR="009101FF" w:rsidRPr="00E4088D">
        <w:rPr>
          <w:lang w:val="en-GB"/>
        </w:rPr>
        <w:t>organizational changes</w:t>
      </w:r>
      <w:r>
        <w:rPr>
          <w:lang w:val="en-GB"/>
        </w:rPr>
        <w:t xml:space="preserve">. </w:t>
      </w:r>
      <w:r w:rsidR="009101FF" w:rsidRPr="00E4088D">
        <w:rPr>
          <w:lang w:val="en-GB"/>
        </w:rPr>
        <w:t xml:space="preserve"> </w:t>
      </w:r>
    </w:p>
    <w:p w14:paraId="0209AC81" w14:textId="0DC62774" w:rsidR="009B3937" w:rsidRPr="003F43E2" w:rsidRDefault="006B5F83" w:rsidP="009B3937">
      <w:pPr>
        <w:ind w:firstLine="0"/>
      </w:pPr>
      <w:r>
        <w:rPr>
          <w:noProof/>
        </w:rPr>
        <w:lastRenderedPageBreak/>
        <w:drawing>
          <wp:inline distT="0" distB="0" distL="0" distR="0" wp14:anchorId="05E45899" wp14:editId="0FBC2F93">
            <wp:extent cx="5756910" cy="35858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019-06-20 at 09.16.49.png"/>
                    <pic:cNvPicPr/>
                  </pic:nvPicPr>
                  <pic:blipFill>
                    <a:blip r:embed="rId5">
                      <a:extLst>
                        <a:ext uri="{28A0092B-C50C-407E-A947-70E740481C1C}">
                          <a14:useLocalDpi xmlns:a14="http://schemas.microsoft.com/office/drawing/2010/main" val="0"/>
                        </a:ext>
                      </a:extLst>
                    </a:blip>
                    <a:stretch>
                      <a:fillRect/>
                    </a:stretch>
                  </pic:blipFill>
                  <pic:spPr>
                    <a:xfrm>
                      <a:off x="0" y="0"/>
                      <a:ext cx="5756910" cy="3585845"/>
                    </a:xfrm>
                    <a:prstGeom prst="rect">
                      <a:avLst/>
                    </a:prstGeom>
                  </pic:spPr>
                </pic:pic>
              </a:graphicData>
            </a:graphic>
          </wp:inline>
        </w:drawing>
      </w:r>
    </w:p>
    <w:p w14:paraId="37DBDDC0" w14:textId="42AD384B" w:rsidR="006C0727" w:rsidRPr="003F43E2" w:rsidRDefault="009B3937" w:rsidP="003F43E2">
      <w:pPr>
        <w:pStyle w:val="BodyText"/>
        <w:ind w:firstLine="0"/>
      </w:pPr>
      <w:r w:rsidRPr="00693418">
        <w:rPr>
          <w:lang w:val="en-US"/>
        </w:rPr>
        <w:t xml:space="preserve">Figure </w:t>
      </w:r>
      <w:r w:rsidR="00F950E7">
        <w:rPr>
          <w:lang w:val="en-US"/>
        </w:rPr>
        <w:t>S</w:t>
      </w:r>
      <w:r w:rsidRPr="00693418">
        <w:rPr>
          <w:lang w:val="en-US"/>
        </w:rPr>
        <w:t xml:space="preserve">2. </w:t>
      </w:r>
      <w:r w:rsidRPr="00FE7CCF">
        <w:t>Recruitment rate of patients attending the emergency department during the study period.</w:t>
      </w:r>
    </w:p>
    <w:p w14:paraId="08D6DDA7" w14:textId="77777777" w:rsidR="00492DCB" w:rsidRDefault="00492DCB" w:rsidP="00492DCB">
      <w:pPr>
        <w:pStyle w:val="Heading2"/>
        <w:rPr>
          <w:lang w:val="en-US"/>
        </w:rPr>
      </w:pPr>
      <w:r>
        <w:rPr>
          <w:lang w:val="en-US"/>
        </w:rPr>
        <w:t>Preliminary o</w:t>
      </w:r>
      <w:r w:rsidRPr="009A12FA">
        <w:rPr>
          <w:lang w:val="en-US"/>
        </w:rPr>
        <w:t>utcome data</w:t>
      </w:r>
    </w:p>
    <w:p w14:paraId="36020D69" w14:textId="77777777" w:rsidR="00492DCB" w:rsidRPr="006C0727" w:rsidRDefault="00492DCB" w:rsidP="00492DCB">
      <w:pPr>
        <w:ind w:firstLine="0"/>
        <w:rPr>
          <w:lang w:val="en-US"/>
        </w:rPr>
      </w:pPr>
      <w:r w:rsidRPr="006C0727">
        <w:rPr>
          <w:lang w:val="en-GB"/>
        </w:rPr>
        <w:t>Scores on the Treatment Credibility Scale were overall high in both conditions (</w:t>
      </w:r>
      <w:proofErr w:type="spellStart"/>
      <w:r w:rsidRPr="006C0727">
        <w:rPr>
          <w:i/>
          <w:lang w:val="en-GB"/>
        </w:rPr>
        <w:t>M</w:t>
      </w:r>
      <w:r w:rsidRPr="006C0727">
        <w:rPr>
          <w:i/>
          <w:vertAlign w:val="subscript"/>
          <w:lang w:val="en-GB"/>
        </w:rPr>
        <w:t>PE</w:t>
      </w:r>
      <w:proofErr w:type="spellEnd"/>
      <w:r w:rsidRPr="006C0727">
        <w:rPr>
          <w:i/>
          <w:vertAlign w:val="subscript"/>
          <w:lang w:val="en-GB"/>
        </w:rPr>
        <w:t xml:space="preserve"> </w:t>
      </w:r>
      <w:r w:rsidRPr="006C0727">
        <w:rPr>
          <w:lang w:val="en-GB"/>
        </w:rPr>
        <w:t xml:space="preserve">= 41.2, </w:t>
      </w:r>
      <w:proofErr w:type="spellStart"/>
      <w:r w:rsidRPr="006C0727">
        <w:rPr>
          <w:i/>
          <w:lang w:val="en-GB"/>
        </w:rPr>
        <w:t>M</w:t>
      </w:r>
      <w:r w:rsidRPr="006C0727">
        <w:rPr>
          <w:i/>
          <w:vertAlign w:val="subscript"/>
          <w:lang w:val="en-GB"/>
        </w:rPr>
        <w:t>control</w:t>
      </w:r>
      <w:proofErr w:type="spellEnd"/>
      <w:r w:rsidRPr="006C0727">
        <w:rPr>
          <w:vertAlign w:val="subscript"/>
          <w:lang w:val="en-GB"/>
        </w:rPr>
        <w:t xml:space="preserve"> </w:t>
      </w:r>
      <w:r w:rsidRPr="006C0727">
        <w:rPr>
          <w:lang w:val="en-GB"/>
        </w:rPr>
        <w:t>= 37.5</w:t>
      </w:r>
      <w:r w:rsidRPr="006C0727">
        <w:t>)</w:t>
      </w:r>
      <w:r w:rsidRPr="006C0727">
        <w:rPr>
          <w:lang w:val="en-GB"/>
        </w:rPr>
        <w:t xml:space="preserve">. Four </w:t>
      </w:r>
      <w:r w:rsidRPr="006C0727">
        <w:rPr>
          <w:color w:val="000000"/>
          <w:lang w:val="en-US"/>
        </w:rPr>
        <w:t>participants</w:t>
      </w:r>
      <w:r w:rsidRPr="006C0727">
        <w:rPr>
          <w:lang w:val="en-GB"/>
        </w:rPr>
        <w:t xml:space="preserve">, </w:t>
      </w:r>
      <w:r w:rsidRPr="006C0727">
        <w:rPr>
          <w:lang w:val="en-US"/>
        </w:rPr>
        <w:t xml:space="preserve">two from each condition, dropped out of treatment. One </w:t>
      </w:r>
      <w:r w:rsidRPr="006C0727">
        <w:rPr>
          <w:color w:val="000000"/>
          <w:lang w:val="en-US"/>
        </w:rPr>
        <w:t>participant</w:t>
      </w:r>
      <w:r w:rsidRPr="006C0727">
        <w:rPr>
          <w:lang w:val="en-US"/>
        </w:rPr>
        <w:t xml:space="preserve"> perceived that being randomized to the control condition was negative and declined further participation. The other </w:t>
      </w:r>
      <w:r w:rsidRPr="006C0727">
        <w:rPr>
          <w:color w:val="000000"/>
          <w:lang w:val="en-US"/>
        </w:rPr>
        <w:t>participant</w:t>
      </w:r>
      <w:r w:rsidRPr="006C0727">
        <w:rPr>
          <w:lang w:val="en-US"/>
        </w:rPr>
        <w:t xml:space="preserve"> in the control condition did not give a reason for leaving the study. One </w:t>
      </w:r>
      <w:r w:rsidRPr="006C0727">
        <w:rPr>
          <w:color w:val="000000"/>
          <w:lang w:val="en-US"/>
        </w:rPr>
        <w:t>participant</w:t>
      </w:r>
      <w:r w:rsidRPr="006C0727">
        <w:rPr>
          <w:lang w:val="en-US"/>
        </w:rPr>
        <w:t xml:space="preserve"> in the PE group left the study due to perceiving the intervention as too emotionally demanding. The other </w:t>
      </w:r>
      <w:r w:rsidRPr="006C0727">
        <w:rPr>
          <w:color w:val="000000"/>
          <w:lang w:val="en-US"/>
        </w:rPr>
        <w:t>participant</w:t>
      </w:r>
      <w:r w:rsidRPr="006C0727">
        <w:rPr>
          <w:lang w:val="en-US"/>
        </w:rPr>
        <w:t xml:space="preserve"> in the PE group stated not being in need for the intervention as reason for drop out. </w:t>
      </w:r>
    </w:p>
    <w:p w14:paraId="07C94266" w14:textId="77777777" w:rsidR="00684664" w:rsidRDefault="00492DCB" w:rsidP="006C0727">
      <w:pPr>
        <w:rPr>
          <w:lang w:val="en-US"/>
        </w:rPr>
      </w:pPr>
      <w:r w:rsidRPr="006C0727">
        <w:rPr>
          <w:lang w:val="en-GB"/>
        </w:rPr>
        <w:t xml:space="preserve">At follow-up, 25 of the 32 enrolled </w:t>
      </w:r>
      <w:r w:rsidRPr="006C0727">
        <w:rPr>
          <w:color w:val="000000"/>
          <w:lang w:val="en-US"/>
        </w:rPr>
        <w:t>participants</w:t>
      </w:r>
      <w:r w:rsidRPr="006C0727">
        <w:rPr>
          <w:lang w:val="en-US"/>
        </w:rPr>
        <w:t xml:space="preserve"> </w:t>
      </w:r>
      <w:r w:rsidRPr="006C0727">
        <w:rPr>
          <w:lang w:val="en-GB"/>
        </w:rPr>
        <w:t xml:space="preserve">(78%) completed the CAPS-5 assessment at the 2-months follow-up and 11 (34%) at the 6-months follow-up. </w:t>
      </w:r>
      <w:r w:rsidRPr="006C0727">
        <w:rPr>
          <w:lang w:val="en-US"/>
        </w:rPr>
        <w:t xml:space="preserve">Seven of the 25 assessments (28%) at the </w:t>
      </w:r>
      <w:r w:rsidRPr="006C0727">
        <w:rPr>
          <w:lang w:val="en-GB"/>
        </w:rPr>
        <w:t>2-months follow-up</w:t>
      </w:r>
      <w:r w:rsidRPr="006C0727">
        <w:rPr>
          <w:lang w:val="en-US"/>
        </w:rPr>
        <w:t xml:space="preserve"> were conducted by telephone. Nine (60%) </w:t>
      </w:r>
      <w:r w:rsidRPr="006C0727">
        <w:rPr>
          <w:color w:val="000000"/>
          <w:lang w:val="en-US"/>
        </w:rPr>
        <w:t>participants</w:t>
      </w:r>
      <w:r w:rsidRPr="006C0727">
        <w:rPr>
          <w:lang w:val="en-US"/>
        </w:rPr>
        <w:t xml:space="preserve"> in the PE group completed the intrusion diary between sessions 1 and 2, and 7 </w:t>
      </w:r>
      <w:r w:rsidRPr="006C0727">
        <w:rPr>
          <w:lang w:val="en-US"/>
        </w:rPr>
        <w:lastRenderedPageBreak/>
        <w:t xml:space="preserve">(47%) completed it between sessions 2 and 3. The corresponding figure for the control condition was 12 (70%) between session 1 and session 2 and 9 (53%) between sessions 2 and 3. SUD-ratings collected during the imaginal part of the PE sessions were available from 13 (86%) </w:t>
      </w:r>
      <w:r w:rsidRPr="006C0727">
        <w:rPr>
          <w:color w:val="000000"/>
          <w:lang w:val="en-US"/>
        </w:rPr>
        <w:t>participants</w:t>
      </w:r>
      <w:r w:rsidRPr="006C0727">
        <w:rPr>
          <w:lang w:val="en-US"/>
        </w:rPr>
        <w:t>.</w:t>
      </w:r>
      <w:r>
        <w:rPr>
          <w:lang w:val="en-US"/>
        </w:rPr>
        <w:t xml:space="preserve"> </w:t>
      </w:r>
    </w:p>
    <w:p w14:paraId="4F0500F2" w14:textId="791DEC4A" w:rsidR="009517A5" w:rsidRDefault="009517A5" w:rsidP="009517A5">
      <w:pPr>
        <w:rPr>
          <w:lang w:val="en-US"/>
        </w:rPr>
      </w:pPr>
      <w:r>
        <w:rPr>
          <w:lang w:val="en-US"/>
        </w:rPr>
        <w:t>The mean n</w:t>
      </w:r>
      <w:r w:rsidRPr="00986213">
        <w:rPr>
          <w:lang w:val="en-US"/>
        </w:rPr>
        <w:t xml:space="preserve">umber of intrusive memories </w:t>
      </w:r>
      <w:r>
        <w:rPr>
          <w:lang w:val="en-US"/>
        </w:rPr>
        <w:t xml:space="preserve">are shown in </w:t>
      </w:r>
      <w:r w:rsidRPr="003A7716">
        <w:rPr>
          <w:lang w:val="en-US"/>
        </w:rPr>
        <w:t xml:space="preserve">Figure </w:t>
      </w:r>
      <w:r w:rsidR="00F950E7">
        <w:rPr>
          <w:lang w:val="en-US"/>
        </w:rPr>
        <w:t>S3</w:t>
      </w:r>
      <w:r w:rsidRPr="003A7716">
        <w:rPr>
          <w:lang w:val="en-US"/>
        </w:rPr>
        <w:t>.</w:t>
      </w:r>
      <w:r w:rsidRPr="00066C91">
        <w:rPr>
          <w:lang w:val="en-US"/>
        </w:rPr>
        <w:t xml:space="preserve"> </w:t>
      </w:r>
      <w:r>
        <w:rPr>
          <w:lang w:val="en-US"/>
        </w:rPr>
        <w:t xml:space="preserve">The mean number of daily intrusions between session 1 and 2 was 4.68 in the PE group and 4.68 in the control condition. Between session 2 and 3, the mean number of daily intrusions was 0.19 in the PE group and 2.54 in the control condition. </w:t>
      </w:r>
    </w:p>
    <w:p w14:paraId="0E021F1B" w14:textId="77777777" w:rsidR="009517A5" w:rsidRDefault="009517A5" w:rsidP="009517A5">
      <w:pPr>
        <w:ind w:firstLine="0"/>
        <w:rPr>
          <w:lang w:val="en-US"/>
        </w:rPr>
      </w:pPr>
    </w:p>
    <w:p w14:paraId="02700476" w14:textId="77777777" w:rsidR="009517A5" w:rsidRDefault="003A7716" w:rsidP="009517A5">
      <w:pPr>
        <w:ind w:firstLine="0"/>
        <w:rPr>
          <w:lang w:val="en-US"/>
        </w:rPr>
      </w:pPr>
      <w:r>
        <w:rPr>
          <w:noProof/>
          <w:lang w:val="en-US"/>
        </w:rPr>
        <w:lastRenderedPageBreak/>
        <w:drawing>
          <wp:inline distT="0" distB="0" distL="0" distR="0" wp14:anchorId="7F9B2D2B" wp14:editId="7F20D503">
            <wp:extent cx="5756910" cy="8147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4.pdf"/>
                    <pic:cNvPicPr/>
                  </pic:nvPicPr>
                  <pic:blipFill>
                    <a:blip r:embed="rId6">
                      <a:extLst>
                        <a:ext uri="{28A0092B-C50C-407E-A947-70E740481C1C}">
                          <a14:useLocalDpi xmlns:a14="http://schemas.microsoft.com/office/drawing/2010/main" val="0"/>
                        </a:ext>
                      </a:extLst>
                    </a:blip>
                    <a:stretch>
                      <a:fillRect/>
                    </a:stretch>
                  </pic:blipFill>
                  <pic:spPr>
                    <a:xfrm>
                      <a:off x="0" y="0"/>
                      <a:ext cx="5756910" cy="8147050"/>
                    </a:xfrm>
                    <a:prstGeom prst="rect">
                      <a:avLst/>
                    </a:prstGeom>
                  </pic:spPr>
                </pic:pic>
              </a:graphicData>
            </a:graphic>
          </wp:inline>
        </w:drawing>
      </w:r>
    </w:p>
    <w:p w14:paraId="1E67D871" w14:textId="77777777" w:rsidR="0071730A" w:rsidRDefault="0071730A" w:rsidP="009517A5">
      <w:pPr>
        <w:ind w:firstLine="0"/>
        <w:rPr>
          <w:lang w:val="en-US"/>
        </w:rPr>
      </w:pPr>
    </w:p>
    <w:p w14:paraId="10E73C06" w14:textId="4BF2ABEF" w:rsidR="009517A5" w:rsidRPr="00ED56E9" w:rsidRDefault="009517A5" w:rsidP="009517A5">
      <w:pPr>
        <w:spacing w:line="360" w:lineRule="auto"/>
        <w:ind w:firstLine="0"/>
        <w:rPr>
          <w:lang w:val="en-US"/>
        </w:rPr>
      </w:pPr>
      <w:r>
        <w:rPr>
          <w:lang w:val="en-US"/>
        </w:rPr>
        <w:lastRenderedPageBreak/>
        <w:t xml:space="preserve">Figure </w:t>
      </w:r>
      <w:r w:rsidR="00F950E7">
        <w:rPr>
          <w:lang w:val="en-US"/>
        </w:rPr>
        <w:t>S3</w:t>
      </w:r>
      <w:r>
        <w:rPr>
          <w:lang w:val="en-US"/>
        </w:rPr>
        <w:t xml:space="preserve">. Frequency scatter graphs of the number of intrusive memories per day recorded in the intrusion diary during the intervention period for patients that returned the diary in each condition. The circle size illustrates number of participants who reported the indicated number of intrusive memories for each day. </w:t>
      </w:r>
    </w:p>
    <w:p w14:paraId="11F67BEA" w14:textId="77777777" w:rsidR="006C0727" w:rsidRDefault="006C0727" w:rsidP="009517A5">
      <w:pPr>
        <w:ind w:firstLine="0"/>
        <w:rPr>
          <w:lang w:val="en-US"/>
        </w:rPr>
      </w:pPr>
    </w:p>
    <w:p w14:paraId="37FC694B" w14:textId="77777777" w:rsidR="006C0727" w:rsidRDefault="006C0727" w:rsidP="009517A5">
      <w:pPr>
        <w:ind w:firstLine="0"/>
        <w:rPr>
          <w:lang w:val="en-US"/>
        </w:rPr>
      </w:pPr>
    </w:p>
    <w:p w14:paraId="3B3A0552" w14:textId="77777777" w:rsidR="003F43E2" w:rsidRPr="00F950E7" w:rsidRDefault="006C0727" w:rsidP="003F43E2">
      <w:pPr>
        <w:pStyle w:val="EndNoteBibliography"/>
        <w:ind w:left="720" w:hanging="720"/>
        <w:rPr>
          <w:noProof/>
          <w:lang w:val="en-US"/>
        </w:rPr>
      </w:pPr>
      <w:r>
        <w:rPr>
          <w:lang w:val="en-US"/>
        </w:rPr>
        <w:fldChar w:fldCharType="begin"/>
      </w:r>
      <w:r>
        <w:rPr>
          <w:lang w:val="en-US"/>
        </w:rPr>
        <w:instrText xml:space="preserve"> ADDIN EN.REFLIST </w:instrText>
      </w:r>
      <w:r>
        <w:rPr>
          <w:lang w:val="en-US"/>
        </w:rPr>
        <w:fldChar w:fldCharType="separate"/>
      </w:r>
      <w:r w:rsidR="003F43E2" w:rsidRPr="00F950E7">
        <w:rPr>
          <w:noProof/>
          <w:lang w:val="en-US"/>
        </w:rPr>
        <w:t>1.</w:t>
      </w:r>
      <w:r w:rsidR="003F43E2" w:rsidRPr="00F950E7">
        <w:rPr>
          <w:noProof/>
          <w:lang w:val="en-US"/>
        </w:rPr>
        <w:tab/>
        <w:t xml:space="preserve">Blevins, C.A., et al., </w:t>
      </w:r>
      <w:r w:rsidR="003F43E2" w:rsidRPr="00F950E7">
        <w:rPr>
          <w:i/>
          <w:noProof/>
          <w:lang w:val="en-US"/>
        </w:rPr>
        <w:t>The Posttraumatic Stress Disorder Checklist for DSM-5 (PCL-5): Development and Initial Psychometric Evaluation.</w:t>
      </w:r>
      <w:r w:rsidR="003F43E2" w:rsidRPr="00F950E7">
        <w:rPr>
          <w:noProof/>
          <w:lang w:val="en-US"/>
        </w:rPr>
        <w:t xml:space="preserve"> J Trauma Stress, 2015. </w:t>
      </w:r>
      <w:r w:rsidR="003F43E2" w:rsidRPr="00F950E7">
        <w:rPr>
          <w:b/>
          <w:noProof/>
          <w:lang w:val="en-US"/>
        </w:rPr>
        <w:t>28</w:t>
      </w:r>
      <w:r w:rsidR="003F43E2" w:rsidRPr="00F950E7">
        <w:rPr>
          <w:noProof/>
          <w:lang w:val="en-US"/>
        </w:rPr>
        <w:t>(6): p. 489-98.</w:t>
      </w:r>
    </w:p>
    <w:p w14:paraId="57642F72" w14:textId="77777777" w:rsidR="003F43E2" w:rsidRPr="00F950E7" w:rsidRDefault="003F43E2" w:rsidP="003F43E2">
      <w:pPr>
        <w:pStyle w:val="EndNoteBibliography"/>
        <w:ind w:left="720" w:hanging="720"/>
        <w:rPr>
          <w:noProof/>
          <w:lang w:val="en-US"/>
        </w:rPr>
      </w:pPr>
      <w:r w:rsidRPr="00F950E7">
        <w:rPr>
          <w:noProof/>
          <w:lang w:val="en-US"/>
        </w:rPr>
        <w:t>2.</w:t>
      </w:r>
      <w:r w:rsidRPr="00F950E7">
        <w:rPr>
          <w:noProof/>
          <w:lang w:val="en-US"/>
        </w:rPr>
        <w:tab/>
        <w:t xml:space="preserve">Iyadurai, L., et al., </w:t>
      </w:r>
      <w:r w:rsidRPr="00F950E7">
        <w:rPr>
          <w:i/>
          <w:noProof/>
          <w:lang w:val="en-US"/>
        </w:rPr>
        <w:t>Preventing intrusive memories after trauma via a brief intervention involving Tetris computer game play in the emergency department: a proof-of-concept randomized controlled trial.</w:t>
      </w:r>
      <w:r w:rsidRPr="00F950E7">
        <w:rPr>
          <w:noProof/>
          <w:lang w:val="en-US"/>
        </w:rPr>
        <w:t xml:space="preserve"> Mol Psychiatry, 2018. </w:t>
      </w:r>
      <w:r w:rsidRPr="00F950E7">
        <w:rPr>
          <w:b/>
          <w:noProof/>
          <w:lang w:val="en-US"/>
        </w:rPr>
        <w:t>23</w:t>
      </w:r>
      <w:r w:rsidRPr="00F950E7">
        <w:rPr>
          <w:noProof/>
          <w:lang w:val="en-US"/>
        </w:rPr>
        <w:t>(3): p. 674-682.</w:t>
      </w:r>
    </w:p>
    <w:p w14:paraId="1578E9A6" w14:textId="77777777" w:rsidR="003F43E2" w:rsidRPr="00F950E7" w:rsidRDefault="003F43E2" w:rsidP="003F43E2">
      <w:pPr>
        <w:pStyle w:val="EndNoteBibliography"/>
        <w:ind w:left="720" w:hanging="720"/>
        <w:rPr>
          <w:noProof/>
          <w:lang w:val="en-US"/>
        </w:rPr>
      </w:pPr>
      <w:r w:rsidRPr="00F950E7">
        <w:rPr>
          <w:noProof/>
          <w:lang w:val="en-US"/>
        </w:rPr>
        <w:t>3.</w:t>
      </w:r>
      <w:r w:rsidRPr="00F950E7">
        <w:rPr>
          <w:noProof/>
          <w:lang w:val="en-US"/>
        </w:rPr>
        <w:tab/>
        <w:t xml:space="preserve">Horsch, A., et al., </w:t>
      </w:r>
      <w:r w:rsidRPr="00F950E7">
        <w:rPr>
          <w:i/>
          <w:noProof/>
          <w:lang w:val="en-US"/>
        </w:rPr>
        <w:t>Reducing intrusive traumatic memories after emergency caesarean section: A proof-of-principle randomized controlled study.</w:t>
      </w:r>
      <w:r w:rsidRPr="00F950E7">
        <w:rPr>
          <w:noProof/>
          <w:lang w:val="en-US"/>
        </w:rPr>
        <w:t xml:space="preserve"> Behav Res Ther, 2017. </w:t>
      </w:r>
      <w:r w:rsidRPr="00F950E7">
        <w:rPr>
          <w:b/>
          <w:noProof/>
          <w:lang w:val="en-US"/>
        </w:rPr>
        <w:t>94</w:t>
      </w:r>
      <w:r w:rsidRPr="00F950E7">
        <w:rPr>
          <w:noProof/>
          <w:lang w:val="en-US"/>
        </w:rPr>
        <w:t>: p. 36-47.</w:t>
      </w:r>
    </w:p>
    <w:p w14:paraId="0E11B28C" w14:textId="77777777" w:rsidR="003F43E2" w:rsidRPr="00F950E7" w:rsidRDefault="003F43E2" w:rsidP="003F43E2">
      <w:pPr>
        <w:pStyle w:val="EndNoteBibliography"/>
        <w:ind w:left="720" w:hanging="720"/>
        <w:rPr>
          <w:noProof/>
          <w:lang w:val="en-US"/>
        </w:rPr>
      </w:pPr>
      <w:r w:rsidRPr="00F950E7">
        <w:rPr>
          <w:noProof/>
          <w:lang w:val="en-US"/>
        </w:rPr>
        <w:t>4.</w:t>
      </w:r>
      <w:r w:rsidRPr="00F950E7">
        <w:rPr>
          <w:noProof/>
          <w:lang w:val="en-US"/>
        </w:rPr>
        <w:tab/>
        <w:t xml:space="preserve">Svanborg, P. and M. Asberg, </w:t>
      </w:r>
      <w:r w:rsidRPr="00F950E7">
        <w:rPr>
          <w:i/>
          <w:noProof/>
          <w:lang w:val="en-US"/>
        </w:rPr>
        <w:t>A new self-rating scale for depression and anxiety states based on the Comprehensive Psychopathological Rating Scale.</w:t>
      </w:r>
      <w:r w:rsidRPr="00F950E7">
        <w:rPr>
          <w:noProof/>
          <w:lang w:val="en-US"/>
        </w:rPr>
        <w:t xml:space="preserve"> Acta Psychiatr Scand, 1994. </w:t>
      </w:r>
      <w:r w:rsidRPr="00F950E7">
        <w:rPr>
          <w:b/>
          <w:noProof/>
          <w:lang w:val="en-US"/>
        </w:rPr>
        <w:t>89</w:t>
      </w:r>
      <w:r w:rsidRPr="00F950E7">
        <w:rPr>
          <w:noProof/>
          <w:lang w:val="en-US"/>
        </w:rPr>
        <w:t>(1): p. 21-8.</w:t>
      </w:r>
    </w:p>
    <w:p w14:paraId="61B1FED1" w14:textId="77777777" w:rsidR="003F43E2" w:rsidRPr="00F950E7" w:rsidRDefault="003F43E2" w:rsidP="003F43E2">
      <w:pPr>
        <w:pStyle w:val="EndNoteBibliography"/>
        <w:ind w:left="720" w:hanging="720"/>
        <w:rPr>
          <w:noProof/>
          <w:lang w:val="en-US"/>
        </w:rPr>
      </w:pPr>
      <w:r w:rsidRPr="00F950E7">
        <w:rPr>
          <w:noProof/>
          <w:lang w:val="en-US"/>
        </w:rPr>
        <w:t>5.</w:t>
      </w:r>
      <w:r w:rsidRPr="00F950E7">
        <w:rPr>
          <w:noProof/>
          <w:lang w:val="en-US"/>
        </w:rPr>
        <w:tab/>
        <w:t xml:space="preserve">Üstün, T.B., et al., </w:t>
      </w:r>
      <w:r w:rsidRPr="00F950E7">
        <w:rPr>
          <w:i/>
          <w:noProof/>
          <w:lang w:val="en-US"/>
        </w:rPr>
        <w:t>Measuring health and disability: Manual for WHO disability assessment schedule WHODAS 2.0</w:t>
      </w:r>
      <w:r w:rsidRPr="00F950E7">
        <w:rPr>
          <w:noProof/>
          <w:lang w:val="en-US"/>
        </w:rPr>
        <w:t>. 2010: World Health Organization.</w:t>
      </w:r>
    </w:p>
    <w:p w14:paraId="2D4DBA21" w14:textId="77777777" w:rsidR="003F43E2" w:rsidRPr="00F950E7" w:rsidRDefault="003F43E2" w:rsidP="003F43E2">
      <w:pPr>
        <w:pStyle w:val="EndNoteBibliography"/>
        <w:ind w:left="720" w:hanging="720"/>
        <w:rPr>
          <w:noProof/>
          <w:lang w:val="en-US"/>
        </w:rPr>
      </w:pPr>
      <w:r w:rsidRPr="00F950E7">
        <w:rPr>
          <w:noProof/>
          <w:lang w:val="en-US"/>
        </w:rPr>
        <w:t>6.</w:t>
      </w:r>
      <w:r w:rsidRPr="00F950E7">
        <w:rPr>
          <w:noProof/>
          <w:lang w:val="en-US"/>
        </w:rPr>
        <w:tab/>
        <w:t xml:space="preserve">Rabin, R. and F.d. Charro, </w:t>
      </w:r>
      <w:r w:rsidRPr="00F950E7">
        <w:rPr>
          <w:i/>
          <w:noProof/>
          <w:lang w:val="en-US"/>
        </w:rPr>
        <w:t>EQ-SD: a measure of health status from the EuroQol Group.</w:t>
      </w:r>
      <w:r w:rsidRPr="00F950E7">
        <w:rPr>
          <w:noProof/>
          <w:lang w:val="en-US"/>
        </w:rPr>
        <w:t xml:space="preserve"> Annals of Medicine, 2001. </w:t>
      </w:r>
      <w:r w:rsidRPr="00F950E7">
        <w:rPr>
          <w:b/>
          <w:noProof/>
          <w:lang w:val="en-US"/>
        </w:rPr>
        <w:t>33</w:t>
      </w:r>
      <w:r w:rsidRPr="00F950E7">
        <w:rPr>
          <w:noProof/>
          <w:lang w:val="en-US"/>
        </w:rPr>
        <w:t>(5): p. 337-343.</w:t>
      </w:r>
    </w:p>
    <w:p w14:paraId="4FA8597B" w14:textId="77777777" w:rsidR="003F43E2" w:rsidRPr="00F950E7" w:rsidRDefault="003F43E2" w:rsidP="003F43E2">
      <w:pPr>
        <w:pStyle w:val="EndNoteBibliography"/>
        <w:ind w:left="720" w:hanging="720"/>
        <w:rPr>
          <w:noProof/>
          <w:lang w:val="en-US"/>
        </w:rPr>
      </w:pPr>
      <w:r w:rsidRPr="00F950E7">
        <w:rPr>
          <w:noProof/>
          <w:lang w:val="en-US"/>
        </w:rPr>
        <w:t>7.</w:t>
      </w:r>
      <w:r w:rsidRPr="00F950E7">
        <w:rPr>
          <w:noProof/>
          <w:lang w:val="en-US"/>
        </w:rPr>
        <w:tab/>
        <w:t xml:space="preserve">Bastien, C.H., A. Vallieres, and C.M. Morin, </w:t>
      </w:r>
      <w:r w:rsidRPr="00F950E7">
        <w:rPr>
          <w:i/>
          <w:noProof/>
          <w:lang w:val="en-US"/>
        </w:rPr>
        <w:t>Validation of the Insomnia Severity Index as an outcome measure for insomnia research.</w:t>
      </w:r>
      <w:r w:rsidRPr="00F950E7">
        <w:rPr>
          <w:noProof/>
          <w:lang w:val="en-US"/>
        </w:rPr>
        <w:t xml:space="preserve"> Sleep Med, 2001. </w:t>
      </w:r>
      <w:r w:rsidRPr="00F950E7">
        <w:rPr>
          <w:b/>
          <w:noProof/>
          <w:lang w:val="en-US"/>
        </w:rPr>
        <w:t>2</w:t>
      </w:r>
      <w:r w:rsidRPr="00F950E7">
        <w:rPr>
          <w:noProof/>
          <w:lang w:val="en-US"/>
        </w:rPr>
        <w:t>(4): p. 297-307.</w:t>
      </w:r>
    </w:p>
    <w:p w14:paraId="5713967D" w14:textId="77777777" w:rsidR="003F43E2" w:rsidRPr="00F950E7" w:rsidRDefault="003F43E2" w:rsidP="003F43E2">
      <w:pPr>
        <w:pStyle w:val="EndNoteBibliography"/>
        <w:ind w:left="720" w:hanging="720"/>
        <w:rPr>
          <w:noProof/>
          <w:lang w:val="en-US"/>
        </w:rPr>
      </w:pPr>
      <w:r w:rsidRPr="00F950E7">
        <w:rPr>
          <w:noProof/>
          <w:lang w:val="en-US"/>
        </w:rPr>
        <w:t>8.</w:t>
      </w:r>
      <w:r w:rsidRPr="00F950E7">
        <w:rPr>
          <w:noProof/>
          <w:lang w:val="en-US"/>
        </w:rPr>
        <w:tab/>
        <w:t xml:space="preserve">Borkovec, T.D. and S.D. Nau, </w:t>
      </w:r>
      <w:r w:rsidRPr="00F950E7">
        <w:rPr>
          <w:i/>
          <w:noProof/>
          <w:lang w:val="en-US"/>
        </w:rPr>
        <w:t>Credibility of analogue therapy rationales.</w:t>
      </w:r>
      <w:r w:rsidRPr="00F950E7">
        <w:rPr>
          <w:noProof/>
          <w:lang w:val="en-US"/>
        </w:rPr>
        <w:t xml:space="preserve"> Journal of Behavior Therapy and Experimental Psychiatry, 1972. </w:t>
      </w:r>
      <w:r w:rsidRPr="00F950E7">
        <w:rPr>
          <w:b/>
          <w:noProof/>
          <w:lang w:val="en-US"/>
        </w:rPr>
        <w:t>3</w:t>
      </w:r>
      <w:r w:rsidRPr="00F950E7">
        <w:rPr>
          <w:noProof/>
          <w:lang w:val="en-US"/>
        </w:rPr>
        <w:t>(4): p. 257-260.</w:t>
      </w:r>
    </w:p>
    <w:p w14:paraId="3E0EB81B" w14:textId="77777777" w:rsidR="003F43E2" w:rsidRPr="00F950E7" w:rsidRDefault="003F43E2" w:rsidP="003F43E2">
      <w:pPr>
        <w:pStyle w:val="EndNoteBibliography"/>
        <w:ind w:left="720" w:hanging="720"/>
        <w:rPr>
          <w:noProof/>
          <w:lang w:val="en-US"/>
        </w:rPr>
      </w:pPr>
      <w:r w:rsidRPr="00F950E7">
        <w:rPr>
          <w:noProof/>
          <w:lang w:val="en-US"/>
        </w:rPr>
        <w:t>9.</w:t>
      </w:r>
      <w:r w:rsidRPr="00F950E7">
        <w:rPr>
          <w:noProof/>
          <w:lang w:val="en-US"/>
        </w:rPr>
        <w:tab/>
        <w:t xml:space="preserve">Foa, E.B. and M.J. Kozak, </w:t>
      </w:r>
      <w:r w:rsidRPr="00F950E7">
        <w:rPr>
          <w:i/>
          <w:noProof/>
          <w:lang w:val="en-US"/>
        </w:rPr>
        <w:t>Emotional processing of fear: exposure to corrective information.</w:t>
      </w:r>
      <w:r w:rsidRPr="00F950E7">
        <w:rPr>
          <w:noProof/>
          <w:lang w:val="en-US"/>
        </w:rPr>
        <w:t xml:space="preserve"> Psychol Bull, 1986. </w:t>
      </w:r>
      <w:r w:rsidRPr="00F950E7">
        <w:rPr>
          <w:b/>
          <w:noProof/>
          <w:lang w:val="en-US"/>
        </w:rPr>
        <w:t>99</w:t>
      </w:r>
      <w:r w:rsidRPr="00F950E7">
        <w:rPr>
          <w:noProof/>
          <w:lang w:val="en-US"/>
        </w:rPr>
        <w:t>(1): p. 20-35.</w:t>
      </w:r>
    </w:p>
    <w:p w14:paraId="51965C03" w14:textId="77777777" w:rsidR="003F43E2" w:rsidRPr="003F43E2" w:rsidRDefault="003F43E2" w:rsidP="003F43E2">
      <w:pPr>
        <w:pStyle w:val="EndNoteBibliography"/>
        <w:ind w:left="720" w:hanging="720"/>
        <w:rPr>
          <w:noProof/>
        </w:rPr>
      </w:pPr>
      <w:r w:rsidRPr="00F950E7">
        <w:rPr>
          <w:noProof/>
          <w:lang w:val="en-US"/>
        </w:rPr>
        <w:t>10.</w:t>
      </w:r>
      <w:r w:rsidRPr="00F950E7">
        <w:rPr>
          <w:noProof/>
          <w:lang w:val="en-US"/>
        </w:rPr>
        <w:tab/>
        <w:t xml:space="preserve">McGaugh, J.L., </w:t>
      </w:r>
      <w:r w:rsidRPr="00F950E7">
        <w:rPr>
          <w:i/>
          <w:noProof/>
          <w:lang w:val="en-US"/>
        </w:rPr>
        <w:t>Memory--a century of consolidation.</w:t>
      </w:r>
      <w:r w:rsidRPr="00F950E7">
        <w:rPr>
          <w:noProof/>
          <w:lang w:val="en-US"/>
        </w:rPr>
        <w:t xml:space="preserve"> </w:t>
      </w:r>
      <w:r w:rsidRPr="003F43E2">
        <w:rPr>
          <w:noProof/>
        </w:rPr>
        <w:t xml:space="preserve">Science, 2000. </w:t>
      </w:r>
      <w:r w:rsidRPr="003F43E2">
        <w:rPr>
          <w:b/>
          <w:noProof/>
        </w:rPr>
        <w:t>287</w:t>
      </w:r>
      <w:r w:rsidRPr="003F43E2">
        <w:rPr>
          <w:noProof/>
        </w:rPr>
        <w:t>(5451): p. 248-51.</w:t>
      </w:r>
    </w:p>
    <w:p w14:paraId="6AD4C51F" w14:textId="55B9BD0C" w:rsidR="009517A5" w:rsidRPr="0050270B" w:rsidRDefault="006C0727" w:rsidP="009517A5">
      <w:pPr>
        <w:ind w:firstLine="0"/>
        <w:rPr>
          <w:lang w:val="en-US"/>
        </w:rPr>
      </w:pPr>
      <w:r>
        <w:rPr>
          <w:lang w:val="en-US"/>
        </w:rPr>
        <w:fldChar w:fldCharType="end"/>
      </w:r>
    </w:p>
    <w:sectPr w:rsidR="009517A5" w:rsidRPr="0050270B" w:rsidSect="00BB7C4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2000500000000000000"/>
    <w:charset w:val="00"/>
    <w:family w:val="auto"/>
    <w:pitch w:val="variable"/>
    <w:sig w:usb0="E00002FF" w:usb1="5000205A"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p290dapft0xrhe2dd6vsdxjd29vefddwze5&quot;&gt;PTSD chapter library&lt;record-ids&gt;&lt;item&gt;75&lt;/item&gt;&lt;item&gt;78&lt;/item&gt;&lt;item&gt;123&lt;/item&gt;&lt;item&gt;196&lt;/item&gt;&lt;item&gt;646&lt;/item&gt;&lt;item&gt;648&lt;/item&gt;&lt;item&gt;649&lt;/item&gt;&lt;item&gt;682&lt;/item&gt;&lt;/record-ids&gt;&lt;/item&gt;&lt;/Libraries&gt;"/>
  </w:docVars>
  <w:rsids>
    <w:rsidRoot w:val="0050270B"/>
    <w:rsid w:val="00026222"/>
    <w:rsid w:val="00026D60"/>
    <w:rsid w:val="00027F10"/>
    <w:rsid w:val="00087003"/>
    <w:rsid w:val="002357C5"/>
    <w:rsid w:val="003A7716"/>
    <w:rsid w:val="003D1EE1"/>
    <w:rsid w:val="003F43E2"/>
    <w:rsid w:val="004026E8"/>
    <w:rsid w:val="00402889"/>
    <w:rsid w:val="00447C6E"/>
    <w:rsid w:val="00492DCB"/>
    <w:rsid w:val="0050270B"/>
    <w:rsid w:val="00564410"/>
    <w:rsid w:val="00583BC6"/>
    <w:rsid w:val="006057CC"/>
    <w:rsid w:val="00684664"/>
    <w:rsid w:val="006B5F83"/>
    <w:rsid w:val="006C0727"/>
    <w:rsid w:val="0071730A"/>
    <w:rsid w:val="00780ED0"/>
    <w:rsid w:val="00855412"/>
    <w:rsid w:val="008C5D6B"/>
    <w:rsid w:val="008F1571"/>
    <w:rsid w:val="009101FF"/>
    <w:rsid w:val="009517A5"/>
    <w:rsid w:val="009B3937"/>
    <w:rsid w:val="009F0D9E"/>
    <w:rsid w:val="00A67886"/>
    <w:rsid w:val="00AD0057"/>
    <w:rsid w:val="00BB7C4D"/>
    <w:rsid w:val="00BF2095"/>
    <w:rsid w:val="00C10E77"/>
    <w:rsid w:val="00DD6F88"/>
    <w:rsid w:val="00E12E2E"/>
    <w:rsid w:val="00E45F14"/>
    <w:rsid w:val="00ED6E4E"/>
    <w:rsid w:val="00F40F01"/>
    <w:rsid w:val="00F950E7"/>
    <w:rsid w:val="00FA302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6CE51"/>
  <w15:chartTrackingRefBased/>
  <w15:docId w15:val="{E72E1E68-427F-8546-9FF7-C6789E84D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270B"/>
    <w:pPr>
      <w:spacing w:line="480" w:lineRule="auto"/>
      <w:ind w:firstLine="720"/>
    </w:pPr>
    <w:rPr>
      <w:rFonts w:ascii="Times New Roman" w:eastAsia="Times New Roman" w:hAnsi="Times New Roman" w:cs="Times New Roman"/>
      <w:lang w:val="en-CA" w:eastAsia="sv-SE"/>
    </w:rPr>
  </w:style>
  <w:style w:type="paragraph" w:styleId="Heading1">
    <w:name w:val="heading 1"/>
    <w:basedOn w:val="Normal"/>
    <w:next w:val="Normal"/>
    <w:link w:val="Heading1Char"/>
    <w:uiPriority w:val="9"/>
    <w:qFormat/>
    <w:rsid w:val="00492DC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qFormat/>
    <w:rsid w:val="00492DCB"/>
    <w:pPr>
      <w:spacing w:before="0"/>
      <w:ind w:firstLine="0"/>
      <w:outlineLvl w:val="1"/>
    </w:pPr>
    <w:rPr>
      <w:rFonts w:ascii="Times New Roman" w:hAnsi="Times New Roman"/>
      <w:b/>
      <w:color w:val="auto"/>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autoRedefine/>
    <w:uiPriority w:val="99"/>
    <w:unhideWhenUsed/>
    <w:rsid w:val="009517A5"/>
    <w:rPr>
      <w:lang w:val="en-US"/>
    </w:rPr>
  </w:style>
  <w:style w:type="character" w:customStyle="1" w:styleId="CommentTextChar">
    <w:name w:val="Comment Text Char"/>
    <w:basedOn w:val="DefaultParagraphFont"/>
    <w:link w:val="CommentText"/>
    <w:uiPriority w:val="99"/>
    <w:rsid w:val="009517A5"/>
    <w:rPr>
      <w:rFonts w:ascii="Times New Roman" w:eastAsia="Times New Roman" w:hAnsi="Times New Roman" w:cs="Times New Roman"/>
      <w:lang w:val="en-US" w:eastAsia="sv-SE"/>
    </w:rPr>
  </w:style>
  <w:style w:type="character" w:styleId="CommentReference">
    <w:name w:val="annotation reference"/>
    <w:basedOn w:val="DefaultParagraphFont"/>
    <w:uiPriority w:val="99"/>
    <w:semiHidden/>
    <w:unhideWhenUsed/>
    <w:rsid w:val="009517A5"/>
    <w:rPr>
      <w:sz w:val="16"/>
      <w:szCs w:val="16"/>
    </w:rPr>
  </w:style>
  <w:style w:type="paragraph" w:styleId="BalloonText">
    <w:name w:val="Balloon Text"/>
    <w:basedOn w:val="Normal"/>
    <w:link w:val="BalloonTextChar"/>
    <w:uiPriority w:val="99"/>
    <w:semiHidden/>
    <w:unhideWhenUsed/>
    <w:rsid w:val="009517A5"/>
    <w:pPr>
      <w:spacing w:line="240" w:lineRule="auto"/>
    </w:pPr>
    <w:rPr>
      <w:sz w:val="18"/>
      <w:szCs w:val="18"/>
    </w:rPr>
  </w:style>
  <w:style w:type="character" w:customStyle="1" w:styleId="BalloonTextChar">
    <w:name w:val="Balloon Text Char"/>
    <w:basedOn w:val="DefaultParagraphFont"/>
    <w:link w:val="BalloonText"/>
    <w:uiPriority w:val="99"/>
    <w:semiHidden/>
    <w:rsid w:val="009517A5"/>
    <w:rPr>
      <w:rFonts w:ascii="Times New Roman" w:eastAsia="Times New Roman" w:hAnsi="Times New Roman" w:cs="Times New Roman"/>
      <w:sz w:val="18"/>
      <w:szCs w:val="18"/>
      <w:lang w:val="en-CA" w:eastAsia="sv-SE"/>
    </w:rPr>
  </w:style>
  <w:style w:type="character" w:customStyle="1" w:styleId="Heading2Char">
    <w:name w:val="Heading 2 Char"/>
    <w:basedOn w:val="DefaultParagraphFont"/>
    <w:link w:val="Heading2"/>
    <w:rsid w:val="00492DCB"/>
    <w:rPr>
      <w:rFonts w:ascii="Times New Roman" w:eastAsiaTheme="majorEastAsia" w:hAnsi="Times New Roman" w:cstheme="majorBidi"/>
      <w:b/>
      <w:lang w:val="en-CA" w:eastAsia="sv-SE"/>
    </w:rPr>
  </w:style>
  <w:style w:type="character" w:customStyle="1" w:styleId="Heading1Char">
    <w:name w:val="Heading 1 Char"/>
    <w:basedOn w:val="DefaultParagraphFont"/>
    <w:link w:val="Heading1"/>
    <w:uiPriority w:val="9"/>
    <w:rsid w:val="00492DCB"/>
    <w:rPr>
      <w:rFonts w:asciiTheme="majorHAnsi" w:eastAsiaTheme="majorEastAsia" w:hAnsiTheme="majorHAnsi" w:cstheme="majorBidi"/>
      <w:color w:val="2F5496" w:themeColor="accent1" w:themeShade="BF"/>
      <w:sz w:val="32"/>
      <w:szCs w:val="32"/>
      <w:lang w:val="en-CA" w:eastAsia="sv-SE"/>
    </w:rPr>
  </w:style>
  <w:style w:type="paragraph" w:styleId="Title">
    <w:name w:val="Title"/>
    <w:basedOn w:val="Normal"/>
    <w:next w:val="Normal"/>
    <w:link w:val="TitleChar"/>
    <w:uiPriority w:val="10"/>
    <w:qFormat/>
    <w:rsid w:val="00492DCB"/>
    <w:pPr>
      <w:spacing w:line="240" w:lineRule="auto"/>
      <w:ind w:firstLine="0"/>
      <w:contextualSpacing/>
    </w:pPr>
    <w:rPr>
      <w:rFonts w:asciiTheme="majorHAnsi" w:eastAsiaTheme="majorEastAsia" w:hAnsiTheme="majorHAnsi" w:cstheme="majorBidi"/>
      <w:spacing w:val="-10"/>
      <w:kern w:val="28"/>
      <w:sz w:val="56"/>
      <w:szCs w:val="56"/>
      <w:lang w:val="sv-SE" w:eastAsia="ja-JP"/>
    </w:rPr>
  </w:style>
  <w:style w:type="character" w:customStyle="1" w:styleId="TitleChar">
    <w:name w:val="Title Char"/>
    <w:basedOn w:val="DefaultParagraphFont"/>
    <w:link w:val="Title"/>
    <w:uiPriority w:val="10"/>
    <w:rsid w:val="00492DCB"/>
    <w:rPr>
      <w:rFonts w:asciiTheme="majorHAnsi" w:eastAsiaTheme="majorEastAsia" w:hAnsiTheme="majorHAnsi" w:cstheme="majorBidi"/>
      <w:spacing w:val="-10"/>
      <w:kern w:val="28"/>
      <w:sz w:val="56"/>
      <w:szCs w:val="56"/>
      <w:lang w:eastAsia="ja-JP"/>
    </w:rPr>
  </w:style>
  <w:style w:type="paragraph" w:customStyle="1" w:styleId="EndNoteBibliographyTitle">
    <w:name w:val="EndNote Bibliography Title"/>
    <w:basedOn w:val="Normal"/>
    <w:link w:val="EndNoteBibliographyTitleChar"/>
    <w:rsid w:val="006C0727"/>
    <w:pPr>
      <w:jc w:val="center"/>
    </w:pPr>
    <w:rPr>
      <w:lang w:val="sv-SE"/>
    </w:rPr>
  </w:style>
  <w:style w:type="character" w:customStyle="1" w:styleId="EndNoteBibliographyTitleChar">
    <w:name w:val="EndNote Bibliography Title Char"/>
    <w:basedOn w:val="DefaultParagraphFont"/>
    <w:link w:val="EndNoteBibliographyTitle"/>
    <w:rsid w:val="006C0727"/>
    <w:rPr>
      <w:rFonts w:ascii="Times New Roman" w:eastAsia="Times New Roman" w:hAnsi="Times New Roman" w:cs="Times New Roman"/>
      <w:lang w:eastAsia="sv-SE"/>
    </w:rPr>
  </w:style>
  <w:style w:type="paragraph" w:customStyle="1" w:styleId="EndNoteBibliography">
    <w:name w:val="EndNote Bibliography"/>
    <w:basedOn w:val="Normal"/>
    <w:link w:val="EndNoteBibliographyChar"/>
    <w:rsid w:val="006C0727"/>
    <w:pPr>
      <w:spacing w:line="240" w:lineRule="auto"/>
    </w:pPr>
    <w:rPr>
      <w:lang w:val="sv-SE"/>
    </w:rPr>
  </w:style>
  <w:style w:type="character" w:customStyle="1" w:styleId="EndNoteBibliographyChar">
    <w:name w:val="EndNote Bibliography Char"/>
    <w:basedOn w:val="DefaultParagraphFont"/>
    <w:link w:val="EndNoteBibliography"/>
    <w:rsid w:val="006C0727"/>
    <w:rPr>
      <w:rFonts w:ascii="Times New Roman" w:eastAsia="Times New Roman" w:hAnsi="Times New Roman" w:cs="Times New Roman"/>
      <w:lang w:eastAsia="sv-SE"/>
    </w:rPr>
  </w:style>
  <w:style w:type="paragraph" w:styleId="CommentSubject">
    <w:name w:val="annotation subject"/>
    <w:basedOn w:val="CommentText"/>
    <w:next w:val="CommentText"/>
    <w:link w:val="CommentSubjectChar"/>
    <w:uiPriority w:val="99"/>
    <w:semiHidden/>
    <w:unhideWhenUsed/>
    <w:rsid w:val="00ED6E4E"/>
    <w:pPr>
      <w:spacing w:line="240" w:lineRule="auto"/>
    </w:pPr>
    <w:rPr>
      <w:b/>
      <w:bCs/>
      <w:sz w:val="20"/>
      <w:szCs w:val="20"/>
      <w:lang w:val="en-CA"/>
    </w:rPr>
  </w:style>
  <w:style w:type="character" w:customStyle="1" w:styleId="CommentSubjectChar">
    <w:name w:val="Comment Subject Char"/>
    <w:basedOn w:val="CommentTextChar"/>
    <w:link w:val="CommentSubject"/>
    <w:uiPriority w:val="99"/>
    <w:semiHidden/>
    <w:rsid w:val="00ED6E4E"/>
    <w:rPr>
      <w:rFonts w:ascii="Times New Roman" w:eastAsia="Times New Roman" w:hAnsi="Times New Roman" w:cs="Times New Roman"/>
      <w:b/>
      <w:bCs/>
      <w:sz w:val="20"/>
      <w:szCs w:val="20"/>
      <w:lang w:val="en-CA" w:eastAsia="sv-SE"/>
    </w:rPr>
  </w:style>
  <w:style w:type="paragraph" w:styleId="BodyText">
    <w:name w:val="Body Text"/>
    <w:basedOn w:val="Normal"/>
    <w:link w:val="BodyTextChar"/>
    <w:uiPriority w:val="99"/>
    <w:unhideWhenUsed/>
    <w:rsid w:val="009B3937"/>
    <w:pPr>
      <w:spacing w:after="120"/>
    </w:pPr>
  </w:style>
  <w:style w:type="character" w:customStyle="1" w:styleId="BodyTextChar">
    <w:name w:val="Body Text Char"/>
    <w:basedOn w:val="DefaultParagraphFont"/>
    <w:link w:val="BodyText"/>
    <w:uiPriority w:val="99"/>
    <w:rsid w:val="009B3937"/>
    <w:rPr>
      <w:rFonts w:ascii="Times New Roman" w:eastAsia="Times New Roman" w:hAnsi="Times New Roman" w:cs="Times New Roman"/>
      <w:lang w:val="en-CA"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2788</Words>
  <Characters>15895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Bragesjö</dc:creator>
  <cp:keywords/>
  <dc:description/>
  <cp:lastModifiedBy>Maria Bragesjö</cp:lastModifiedBy>
  <cp:revision>4</cp:revision>
  <dcterms:created xsi:type="dcterms:W3CDTF">2019-06-20T12:53:00Z</dcterms:created>
  <dcterms:modified xsi:type="dcterms:W3CDTF">2019-06-27T16:48:00Z</dcterms:modified>
</cp:coreProperties>
</file>